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17"/>
          <w:sz w:val="40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17"/>
          <w:sz w:val="40"/>
          <w:szCs w:val="48"/>
          <w:lang w:val="en-US" w:eastAsia="zh-CN"/>
        </w:rPr>
        <w:t>驻马店市图书馆关于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"/>
        </w:rPr>
        <w:t>全民阅读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" w:eastAsia="zh-CN"/>
        </w:rPr>
        <w:t>大会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"/>
        </w:rPr>
        <w:t>及惠民图书展系列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" w:eastAsia="zh-CN"/>
        </w:rPr>
        <w:t>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17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17"/>
          <w:sz w:val="44"/>
          <w:szCs w:val="44"/>
          <w:lang w:eastAsia="zh-CN"/>
        </w:rPr>
        <w:t>采购需求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rPr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一、活动背景与目的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32"/>
          <w:szCs w:val="40"/>
          <w:lang w:eastAsia="zh-CN"/>
        </w:rPr>
        <w:t>次活动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书香河南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届全民阅读大会“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书香河南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阅见天中——来读书吧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”为主题</w:t>
      </w:r>
      <w:r>
        <w:rPr>
          <w:rFonts w:ascii="sans-serif" w:hAnsi="sans-serif" w:eastAsia="sans-serif" w:cs="sans-serif"/>
          <w:i w:val="0"/>
          <w:caps w:val="0"/>
          <w:color w:val="000000"/>
          <w:spacing w:val="0"/>
          <w:kern w:val="0"/>
          <w:sz w:val="21"/>
          <w:szCs w:val="21"/>
          <w:shd w:val="clear" w:color="auto" w:fill="FFFFFF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通过全民阅读构筑共有精神家园，提升社会文明程度，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国民素质、传承优秀文化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为全面推进强国建设、民族复兴伟业提供文化滋养和精神力量。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二、活动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主题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书香河南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阅见天中——来读书吧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三、活动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" w:eastAsia="zh-CN"/>
        </w:rPr>
        <w:t>时间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与地点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时间：2025年9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23日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地点：黄淮学院图书馆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color w:val="00000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四、活动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lang w:val="en"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邀请国内、省内知名学者专家举办阅读讲座分享活动；</w:t>
      </w:r>
      <w:r>
        <w:rPr>
          <w:rFonts w:hint="eastAsia" w:ascii="仿宋_GB2312" w:hAnsi="仿宋_GB2312" w:eastAsia="仿宋_GB2312"/>
          <w:color w:val="000000"/>
          <w:sz w:val="32"/>
          <w:szCs w:val="32"/>
          <w:lang w:eastAsia="zh-CN"/>
        </w:rPr>
        <w:t>驻马店市图书馆地方文献志特藏书展及其他阅读推广活动；</w:t>
      </w: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集中展示一批优秀精品图书、儿童绘本、学生读物、文创产品等。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40"/>
          <w:lang w:val="en-US" w:eastAsia="zh-CN"/>
        </w:rPr>
        <w:t>五、活动服务及预算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.活动场地布置与搭建服务：包括背景板、道具的搭建、安装和现场布置服务，涉及音箱及专业设备的供应、安装、调试和操作。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活动策划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和制作服务：设计、制作和活动所需的各类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展板、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标识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、道旗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并负责活动所需物品的采购、运输、安装等工作。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专业人员支持服务：提供关键岗位的专业人员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技术支持。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4.安全保障：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确保场地内所有设施安装牢固，符合安全标准。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禁止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私拉乱接电线，确保电缆线槽加盖保护。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严格禁止危险物品被带入场地。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所有工作应在活动前一天完成，确保活动场地符合举办活动仪式需求。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活动预算：壹万伍仟圆（¥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15000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元）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Times New Roman"/>
          <w:color w:val="000000"/>
          <w:sz w:val="32"/>
          <w:szCs w:val="32"/>
        </w:rPr>
        <w:t>、采购要求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投标人必须具备年检合格有效并加载统一社会信用代码的营业执照。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.根据《关于在政府采购活动中查询及使用信用记录有关问题的通知》(财库〔2016〕125号)的规定，对列入失信被执行人、重大税收违法案件当事人名单、政府采购严重违法失信行为记录名单的供应商，拒绝参与本项目政府采购活动【查询渠道：“信用中国”网站（www.creditchina.gov.cn）、中国政府采购网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instrText xml:space="preserve">HYPERLINK "http://www.ccgp.gov.cn）】"</w:instrTex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fldChar w:fldCharType="separate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www.ccgp.gov.cn）】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3.具有较强本地化服务能力，供应商需在市区内常驻技术人员与设备，并保证在服务期间随时服务，根据采购人要求进行详细沟通交流，确保服务质量。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4.参加政府采购前，在经营活动中没有重大违法记录的书面声明。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5.供应商需提供本项目的服务承诺书。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6.有投标意向的供应商必须派驻本单位的项目负责人携带本人身份证、法人授权委托书（加盖公章）及以上证明资料（留存盖章复印件一份）到我单位联系人处签到报名，熟悉服务内容，如供应商不响应采购需求视为无效报价。材料不齐全参与竞标或报价明显低于成本的供应商视为恶意竞争，采购人有权予以废标并重新开展竞价活动，同时将上报问题并追究相关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7.供应商竞价成功后不得转包给第三方公司（人员）实施，否则，甲方有权终止采购，所有损失（包括甲方损失）由供应商全额承担。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8.</w:t>
      </w:r>
      <w:r>
        <w:rPr>
          <w:rStyle w:val="5"/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凡涉嫌围标、串标的一经发现即使已签订合同我单位仍将会取消其资格并废标，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同时将问题上报给有关单位并追究相关责任。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Times New Roman"/>
          <w:color w:val="000000"/>
          <w:sz w:val="32"/>
          <w:szCs w:val="32"/>
        </w:rPr>
        <w:t>、联系方式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采购单位：驻马店市图书馆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    址：驻马店市通达路16号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叶先生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邮    箱：zmdstsg@126.com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联系方式：0396—2810133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5372" w:firstLineChars="1700"/>
        <w:jc w:val="left"/>
        <w:textAlignment w:val="baseline"/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5372" w:firstLineChars="1700"/>
        <w:jc w:val="left"/>
        <w:textAlignment w:val="baseline"/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5372" w:firstLineChars="1700"/>
        <w:jc w:val="left"/>
        <w:textAlignment w:val="baseline"/>
        <w:rPr>
          <w:color w:val="000000"/>
        </w:rPr>
      </w:pP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202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  <w:lang w:val="en-US" w:eastAsia="zh-CN"/>
        </w:rPr>
        <w:t>6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年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  <w:lang w:val="en-US" w:eastAsia="zh-CN"/>
        </w:rPr>
        <w:t>9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月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  <w:lang w:val="en-US" w:eastAsia="zh-CN"/>
        </w:rPr>
        <w:t>18</w:t>
      </w:r>
      <w:r>
        <w:rPr>
          <w:rStyle w:val="5"/>
          <w:rFonts w:hint="eastAsia" w:ascii="仿宋_GB2312" w:hAnsi="仿宋_GB2312" w:eastAsia="仿宋_GB2312" w:cs="仿宋_GB2312"/>
          <w:color w:val="000000"/>
          <w:spacing w:val="-2"/>
          <w:sz w:val="32"/>
          <w:szCs w:val="32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QpVxR7cBAABgAwAADgAAAAAAAAABACAAAAA0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F7124"/>
    <w:rsid w:val="7FFFC52B"/>
    <w:rsid w:val="FAEE92DE"/>
    <w:rsid w:val="FEFF71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NormalCharacter"/>
    <w:qFormat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5.33333333333333</TotalTime>
  <ScaleCrop>false</ScaleCrop>
  <LinksUpToDate>false</LinksUpToDate>
  <CharactersWithSpaces>0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2026-09-18T23:45:00Z</dcterms:created>
  <dc:creator>greatwall</dc:creator>
  <cp:lastModifiedBy>greatwall</cp:lastModifiedBy>
  <dcterms:modified xsi:type="dcterms:W3CDTF">2026-09-18T16:57:21Z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2052-11.8.2.10552</vt:lpwstr>
  </property>
</Properties>
</file>