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8B16F1">
      <w:pPr>
        <w:pStyle w:val="2"/>
        <w:bidi w:val="0"/>
        <w:rPr>
          <w:rFonts w:hint="default" w:ascii="Times New Roman" w:hAnsi="Times New Roman" w:eastAsia="宋体" w:cs="Times New Roman"/>
          <w:sz w:val="28"/>
          <w:szCs w:val="28"/>
          <w:lang w:val="en-US" w:eastAsia="zh-CN"/>
        </w:rPr>
      </w:pPr>
    </w:p>
    <w:p w14:paraId="536B087A">
      <w:pPr>
        <w:keepNext w:val="0"/>
        <w:keepLines w:val="0"/>
        <w:widowControl/>
        <w:suppressLineNumbers w:val="0"/>
        <w:jc w:val="left"/>
        <w:rPr>
          <w:rFonts w:hint="eastAsia" w:ascii="宋体" w:hAnsi="宋体" w:eastAsia="宋体" w:cs="宋体"/>
          <w:color w:val="auto"/>
          <w:kern w:val="0"/>
          <w:sz w:val="28"/>
          <w:szCs w:val="28"/>
          <w:highlight w:val="yellow"/>
          <w:lang w:val="en-US" w:eastAsia="zh-CN" w:bidi="ar"/>
        </w:rPr>
      </w:pPr>
      <w:r>
        <w:rPr>
          <w:rFonts w:hint="eastAsia"/>
          <w:color w:val="auto"/>
          <w:sz w:val="28"/>
          <w:szCs w:val="28"/>
          <w:highlight w:val="yellow"/>
          <w:lang w:val="en-US" w:eastAsia="zh-CN"/>
        </w:rPr>
        <w:t>一、房屋安全鉴定服务申请人得资格要求：</w:t>
      </w:r>
    </w:p>
    <w:p w14:paraId="6FB29D09">
      <w:pPr>
        <w:keepNext w:val="0"/>
        <w:keepLines w:val="0"/>
        <w:widowControl/>
        <w:suppressLineNumbers w:val="0"/>
        <w:jc w:val="left"/>
        <w:rPr>
          <w:sz w:val="28"/>
          <w:szCs w:val="28"/>
        </w:rPr>
      </w:pPr>
      <w:bookmarkStart w:id="0" w:name="_GoBack"/>
      <w:r>
        <w:rPr>
          <w:rFonts w:hint="eastAsia" w:ascii="宋体" w:hAnsi="宋体" w:eastAsia="宋体" w:cs="宋体"/>
          <w:color w:val="000000"/>
          <w:kern w:val="0"/>
          <w:sz w:val="28"/>
          <w:szCs w:val="28"/>
          <w:lang w:val="en-US" w:eastAsia="zh-CN" w:bidi="ar"/>
        </w:rPr>
        <w:t>1.满足《中华人民共和国政府采购法</w:t>
      </w:r>
      <w:r>
        <w:rPr>
          <w:rFonts w:hint="eastAsia" w:ascii="宋体" w:hAnsi="宋体" w:eastAsia="宋体" w:cs="宋体"/>
          <w:color w:val="000000"/>
          <w:kern w:val="0"/>
          <w:sz w:val="28"/>
          <w:szCs w:val="28"/>
          <w:highlight w:val="none"/>
          <w:lang w:val="en-US" w:eastAsia="zh-CN" w:bidi="ar"/>
        </w:rPr>
        <w:t>》第二十二条规定</w:t>
      </w:r>
      <w:r>
        <w:rPr>
          <w:rFonts w:hint="eastAsia" w:ascii="宋体" w:hAnsi="宋体" w:eastAsia="宋体" w:cs="宋体"/>
          <w:color w:val="000000"/>
          <w:kern w:val="0"/>
          <w:sz w:val="28"/>
          <w:szCs w:val="28"/>
          <w:lang w:val="en-US" w:eastAsia="zh-CN" w:bidi="ar"/>
        </w:rPr>
        <w:t xml:space="preserve">； </w:t>
      </w:r>
    </w:p>
    <w:p w14:paraId="5B8DA547">
      <w:pPr>
        <w:keepNext w:val="0"/>
        <w:keepLines w:val="0"/>
        <w:widowControl/>
        <w:suppressLineNumbers w:val="0"/>
        <w:jc w:val="left"/>
        <w:rPr>
          <w:sz w:val="28"/>
          <w:szCs w:val="28"/>
        </w:rPr>
      </w:pPr>
      <w:r>
        <w:rPr>
          <w:rFonts w:hint="eastAsia" w:ascii="宋体" w:hAnsi="宋体" w:eastAsia="宋体" w:cs="宋体"/>
          <w:color w:val="000000"/>
          <w:kern w:val="0"/>
          <w:sz w:val="28"/>
          <w:szCs w:val="28"/>
          <w:lang w:val="en-US" w:eastAsia="zh-CN" w:bidi="ar"/>
        </w:rPr>
        <w:t>1.1 具有独立承担民事责任的能力,提供有效的</w:t>
      </w:r>
      <w:r>
        <w:rPr>
          <w:rFonts w:hint="eastAsia" w:ascii="宋体" w:hAnsi="宋体" w:eastAsia="宋体" w:cs="宋体"/>
          <w:color w:val="000000"/>
          <w:kern w:val="0"/>
          <w:sz w:val="28"/>
          <w:szCs w:val="28"/>
          <w:highlight w:val="none"/>
          <w:lang w:val="en-US" w:eastAsia="zh-CN" w:bidi="ar"/>
        </w:rPr>
        <w:t>营业执照</w:t>
      </w:r>
      <w:r>
        <w:rPr>
          <w:rFonts w:hint="eastAsia" w:ascii="宋体" w:hAnsi="宋体" w:eastAsia="宋体" w:cs="宋体"/>
          <w:color w:val="000000"/>
          <w:kern w:val="0"/>
          <w:sz w:val="28"/>
          <w:szCs w:val="28"/>
          <w:lang w:val="en-US" w:eastAsia="zh-CN" w:bidi="ar"/>
        </w:rPr>
        <w:t xml:space="preserve">或其他证照； </w:t>
      </w:r>
    </w:p>
    <w:p w14:paraId="72C5F555">
      <w:pPr>
        <w:keepNext w:val="0"/>
        <w:keepLines w:val="0"/>
        <w:widowControl/>
        <w:suppressLineNumbers w:val="0"/>
        <w:jc w:val="left"/>
        <w:rPr>
          <w:sz w:val="28"/>
          <w:szCs w:val="28"/>
        </w:rPr>
      </w:pPr>
      <w:r>
        <w:rPr>
          <w:rFonts w:hint="eastAsia" w:ascii="宋体" w:hAnsi="宋体" w:eastAsia="宋体" w:cs="宋体"/>
          <w:color w:val="000000"/>
          <w:kern w:val="0"/>
          <w:sz w:val="28"/>
          <w:szCs w:val="28"/>
          <w:lang w:val="en-US" w:eastAsia="zh-CN" w:bidi="ar"/>
        </w:rPr>
        <w:t>1.2 具有履行合同所必需的设备和专业技术能力（</w:t>
      </w:r>
      <w:r>
        <w:rPr>
          <w:rFonts w:hint="eastAsia" w:ascii="宋体" w:hAnsi="宋体" w:eastAsia="宋体" w:cs="宋体"/>
          <w:color w:val="000000"/>
          <w:kern w:val="0"/>
          <w:sz w:val="28"/>
          <w:szCs w:val="28"/>
          <w:highlight w:val="none"/>
          <w:lang w:val="en-US" w:eastAsia="zh-CN" w:bidi="ar"/>
        </w:rPr>
        <w:t>自行承诺</w:t>
      </w:r>
      <w:r>
        <w:rPr>
          <w:rFonts w:hint="eastAsia" w:ascii="宋体" w:hAnsi="宋体" w:eastAsia="宋体" w:cs="宋体"/>
          <w:color w:val="000000"/>
          <w:kern w:val="0"/>
          <w:sz w:val="28"/>
          <w:szCs w:val="28"/>
          <w:lang w:val="en-US" w:eastAsia="zh-CN" w:bidi="ar"/>
        </w:rPr>
        <w:t xml:space="preserve">或提供相关证明材料）； </w:t>
      </w:r>
    </w:p>
    <w:p w14:paraId="51CF49F5">
      <w:pPr>
        <w:keepNext w:val="0"/>
        <w:keepLines w:val="0"/>
        <w:widowControl/>
        <w:suppressLineNumbers w:val="0"/>
        <w:jc w:val="left"/>
        <w:rPr>
          <w:sz w:val="28"/>
          <w:szCs w:val="28"/>
        </w:rPr>
      </w:pPr>
      <w:r>
        <w:rPr>
          <w:rFonts w:hint="eastAsia" w:ascii="宋体" w:hAnsi="宋体" w:eastAsia="宋体" w:cs="宋体"/>
          <w:color w:val="000000"/>
          <w:kern w:val="0"/>
          <w:sz w:val="28"/>
          <w:szCs w:val="28"/>
          <w:lang w:val="en-US" w:eastAsia="zh-CN" w:bidi="ar"/>
        </w:rPr>
        <w:t>1.3 参加政府采购活动前三年内，在经营</w:t>
      </w:r>
      <w:r>
        <w:rPr>
          <w:rFonts w:hint="eastAsia" w:ascii="宋体" w:hAnsi="宋体" w:eastAsia="宋体" w:cs="宋体"/>
          <w:color w:val="000000"/>
          <w:kern w:val="0"/>
          <w:sz w:val="28"/>
          <w:szCs w:val="28"/>
          <w:highlight w:val="none"/>
          <w:lang w:val="en-US" w:eastAsia="zh-CN" w:bidi="ar"/>
        </w:rPr>
        <w:t xml:space="preserve">活动中没有重大违法记录的书面声明； </w:t>
      </w:r>
    </w:p>
    <w:p w14:paraId="746CAB38">
      <w:pPr>
        <w:keepNext w:val="0"/>
        <w:keepLines w:val="0"/>
        <w:widowControl/>
        <w:suppressLineNumbers w:val="0"/>
        <w:jc w:val="left"/>
        <w:rPr>
          <w:sz w:val="28"/>
          <w:szCs w:val="28"/>
        </w:rPr>
      </w:pPr>
      <w:r>
        <w:rPr>
          <w:rFonts w:hint="eastAsia" w:ascii="宋体" w:hAnsi="宋体" w:eastAsia="宋体" w:cs="宋体"/>
          <w:color w:val="000000"/>
          <w:kern w:val="0"/>
          <w:sz w:val="28"/>
          <w:szCs w:val="28"/>
          <w:lang w:val="en-US" w:eastAsia="zh-CN" w:bidi="ar"/>
        </w:rPr>
        <w:t>1.4 有依法缴纳税收和社会保障资金的良好记录；（提</w:t>
      </w:r>
      <w:r>
        <w:rPr>
          <w:rFonts w:hint="eastAsia" w:ascii="宋体" w:hAnsi="宋体" w:eastAsia="宋体" w:cs="宋体"/>
          <w:color w:val="000000"/>
          <w:kern w:val="0"/>
          <w:sz w:val="28"/>
          <w:szCs w:val="28"/>
          <w:highlight w:val="none"/>
          <w:lang w:val="en-US" w:eastAsia="zh-CN" w:bidi="ar"/>
        </w:rPr>
        <w:t>供企业 2026 年 1 月 1 日以来的任意一个月供应商依法缴纳税收证明和缴纳社保证明材料；</w:t>
      </w:r>
      <w:r>
        <w:rPr>
          <w:rFonts w:hint="eastAsia" w:ascii="宋体" w:hAnsi="宋体" w:eastAsia="宋体" w:cs="宋体"/>
          <w:color w:val="000000"/>
          <w:kern w:val="0"/>
          <w:sz w:val="28"/>
          <w:szCs w:val="28"/>
          <w:lang w:val="en-US" w:eastAsia="zh-CN" w:bidi="ar"/>
        </w:rPr>
        <w:t xml:space="preserve">依法免税或不需要缴纳社会保障资金的服务商，应提供相应文件证明其依法免税或不需要缴纳社会保障金）； </w:t>
      </w:r>
    </w:p>
    <w:p w14:paraId="25CB12AD">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2.具有建设行政主管部门颁发的且在有效期内的《</w:t>
      </w:r>
      <w:r>
        <w:rPr>
          <w:rFonts w:hint="eastAsia" w:ascii="宋体" w:hAnsi="宋体" w:eastAsia="宋体" w:cs="宋体"/>
          <w:color w:val="000000"/>
          <w:kern w:val="0"/>
          <w:sz w:val="28"/>
          <w:szCs w:val="28"/>
          <w:highlight w:val="none"/>
          <w:lang w:val="en-US" w:eastAsia="zh-CN" w:bidi="ar"/>
        </w:rPr>
        <w:t>建设工程质量检测机构资质证书</w:t>
      </w:r>
      <w:r>
        <w:rPr>
          <w:rFonts w:hint="eastAsia" w:ascii="宋体" w:hAnsi="宋体" w:eastAsia="宋体" w:cs="宋体"/>
          <w:color w:val="000000"/>
          <w:kern w:val="0"/>
          <w:sz w:val="28"/>
          <w:szCs w:val="28"/>
          <w:lang w:val="en-US" w:eastAsia="zh-CN" w:bidi="ar"/>
        </w:rPr>
        <w:t>》，并满足以下任一条件：具有综合类资质或同时具有专项资质中的以下 4 项：</w:t>
      </w:r>
      <w:r>
        <w:rPr>
          <w:rFonts w:hint="eastAsia" w:ascii="宋体" w:hAnsi="宋体" w:eastAsia="宋体" w:cs="宋体"/>
          <w:color w:val="auto"/>
          <w:kern w:val="0"/>
          <w:sz w:val="28"/>
          <w:szCs w:val="28"/>
          <w:highlight w:val="none"/>
          <w:lang w:val="en-US" w:eastAsia="zh-CN" w:bidi="ar"/>
        </w:rPr>
        <w:t>主体结构及装饰装修、 地基基础、建筑材料及构配件、钢结构</w:t>
      </w:r>
      <w:r>
        <w:rPr>
          <w:rFonts w:hint="eastAsia" w:ascii="宋体" w:hAnsi="宋体" w:eastAsia="宋体" w:cs="宋体"/>
          <w:color w:val="000000"/>
          <w:kern w:val="0"/>
          <w:sz w:val="28"/>
          <w:szCs w:val="28"/>
          <w:lang w:val="en-US" w:eastAsia="zh-CN" w:bidi="ar"/>
        </w:rPr>
        <w:t>；</w:t>
      </w:r>
    </w:p>
    <w:p w14:paraId="62A498E6">
      <w:pPr>
        <w:keepNext w:val="0"/>
        <w:keepLines w:val="0"/>
        <w:widowControl/>
        <w:suppressLineNumbers w:val="0"/>
        <w:jc w:val="left"/>
        <w:rPr>
          <w:sz w:val="28"/>
          <w:szCs w:val="28"/>
        </w:rPr>
      </w:pPr>
      <w:r>
        <w:rPr>
          <w:rFonts w:hint="eastAsia" w:ascii="宋体" w:hAnsi="宋体" w:eastAsia="宋体" w:cs="宋体"/>
          <w:color w:val="000000"/>
          <w:kern w:val="0"/>
          <w:sz w:val="28"/>
          <w:szCs w:val="28"/>
          <w:lang w:val="en-US" w:eastAsia="zh-CN" w:bidi="ar"/>
        </w:rPr>
        <w:t>3.供应商拟派项目负责人须具</w:t>
      </w:r>
      <w:r>
        <w:rPr>
          <w:rFonts w:hint="eastAsia" w:ascii="宋体" w:hAnsi="宋体" w:eastAsia="宋体" w:cs="宋体"/>
          <w:color w:val="000000"/>
          <w:kern w:val="0"/>
          <w:sz w:val="28"/>
          <w:szCs w:val="28"/>
          <w:highlight w:val="none"/>
          <w:lang w:val="en-US" w:eastAsia="zh-CN" w:bidi="ar"/>
        </w:rPr>
        <w:t>备一级注册结构工程师职业资格证书和工程类专业高级及以上技术职称</w:t>
      </w:r>
      <w:r>
        <w:rPr>
          <w:rFonts w:hint="eastAsia" w:ascii="宋体" w:hAnsi="宋体" w:eastAsia="宋体" w:cs="宋体"/>
          <w:color w:val="000000"/>
          <w:kern w:val="0"/>
          <w:sz w:val="28"/>
          <w:szCs w:val="28"/>
          <w:lang w:val="en-US" w:eastAsia="zh-CN" w:bidi="ar"/>
        </w:rPr>
        <w:t>。拟派项目负责人须是本单位员工并提供劳动合同及 2026 年 1 月 1 日以来最近6个月在本单位缴纳</w:t>
      </w:r>
      <w:r>
        <w:rPr>
          <w:rFonts w:hint="eastAsia" w:ascii="宋体" w:hAnsi="宋体" w:eastAsia="宋体" w:cs="宋体"/>
          <w:color w:val="auto"/>
          <w:kern w:val="0"/>
          <w:sz w:val="28"/>
          <w:szCs w:val="28"/>
          <w:highlight w:val="none"/>
          <w:lang w:val="en-US" w:eastAsia="zh-CN" w:bidi="ar"/>
        </w:rPr>
        <w:t>的社会保险个人参保证明</w:t>
      </w:r>
      <w:r>
        <w:rPr>
          <w:rFonts w:hint="eastAsia" w:ascii="宋体" w:hAnsi="宋体" w:eastAsia="宋体" w:cs="宋体"/>
          <w:color w:val="000000"/>
          <w:kern w:val="0"/>
          <w:sz w:val="28"/>
          <w:szCs w:val="28"/>
          <w:lang w:val="en-US" w:eastAsia="zh-CN" w:bidi="ar"/>
        </w:rPr>
        <w:t>（以当地社保部门出具的查询明细表加盖社保部门印章或网络查询页为准，查询日期为公告发布之后至响应文件提交截止时间前）；</w:t>
      </w:r>
    </w:p>
    <w:p w14:paraId="51EE9E4B">
      <w:pPr>
        <w:keepNext w:val="0"/>
        <w:keepLines w:val="0"/>
        <w:widowControl/>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4.信誉要求：根据《关于在政府采购活动中查询及使用信用记录有关问题的通知》(财库[2016]125 号)的规定，对</w:t>
      </w:r>
      <w:r>
        <w:rPr>
          <w:rFonts w:hint="eastAsia" w:ascii="宋体" w:hAnsi="宋体" w:eastAsia="宋体" w:cs="宋体"/>
          <w:color w:val="000000"/>
          <w:kern w:val="0"/>
          <w:sz w:val="28"/>
          <w:szCs w:val="28"/>
          <w:highlight w:val="none"/>
          <w:lang w:val="en-US" w:eastAsia="zh-CN" w:bidi="ar"/>
        </w:rPr>
        <w:t>列入失信被执行人、重大税收违法失信主体、政府采购严重违法失信行为记录名单</w:t>
      </w:r>
      <w:r>
        <w:rPr>
          <w:rFonts w:hint="eastAsia" w:ascii="宋体" w:hAnsi="宋体" w:eastAsia="宋体" w:cs="宋体"/>
          <w:color w:val="000000"/>
          <w:kern w:val="0"/>
          <w:sz w:val="28"/>
          <w:szCs w:val="28"/>
          <w:lang w:val="en-US" w:eastAsia="zh-CN" w:bidi="ar"/>
        </w:rPr>
        <w:t xml:space="preserve">的供应商，拒绝参与本项目的招标活动； </w:t>
      </w:r>
    </w:p>
    <w:p w14:paraId="7758F498">
      <w:pPr>
        <w:keepNext w:val="0"/>
        <w:keepLines w:val="0"/>
        <w:widowControl/>
        <w:suppressLineNumbers w:val="0"/>
        <w:jc w:val="left"/>
        <w:rPr>
          <w:rFonts w:hint="default"/>
          <w:sz w:val="28"/>
          <w:szCs w:val="28"/>
          <w:lang w:val="en-US" w:eastAsia="zh-CN"/>
        </w:rPr>
      </w:pPr>
      <w:r>
        <w:rPr>
          <w:rFonts w:hint="eastAsia" w:ascii="宋体" w:hAnsi="宋体" w:eastAsia="宋体" w:cs="宋体"/>
          <w:color w:val="000000"/>
          <w:kern w:val="0"/>
          <w:sz w:val="28"/>
          <w:szCs w:val="28"/>
          <w:lang w:val="en-US" w:eastAsia="zh-CN" w:bidi="ar"/>
        </w:rPr>
        <w:t>5.本次招标不接受联合体招标；</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7F0E6B"/>
    <w:rsid w:val="0DBA6115"/>
    <w:rsid w:val="12411867"/>
    <w:rsid w:val="14A87111"/>
    <w:rsid w:val="17C0574B"/>
    <w:rsid w:val="18171EAD"/>
    <w:rsid w:val="1A840217"/>
    <w:rsid w:val="219E4D4F"/>
    <w:rsid w:val="24594F5D"/>
    <w:rsid w:val="297A7E50"/>
    <w:rsid w:val="33AA61FD"/>
    <w:rsid w:val="33AC5008"/>
    <w:rsid w:val="42625AF1"/>
    <w:rsid w:val="435638BD"/>
    <w:rsid w:val="4CC63226"/>
    <w:rsid w:val="4CDC65DC"/>
    <w:rsid w:val="504C3638"/>
    <w:rsid w:val="54405AC0"/>
    <w:rsid w:val="71724D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spacing w:line="360" w:lineRule="auto"/>
      <w:ind w:firstLine="360" w:firstLineChars="200"/>
    </w:pPr>
    <w:rPr>
      <w:rFonts w:ascii="Times New Roman" w:hAnsi="Times New Roman" w:eastAsia="宋体"/>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622</Words>
  <Characters>649</Characters>
  <Lines>0</Lines>
  <Paragraphs>0</Paragraphs>
  <TotalTime>183</TotalTime>
  <ScaleCrop>false</ScaleCrop>
  <LinksUpToDate>false</LinksUpToDate>
  <CharactersWithSpaces>675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2026-09-14T02:41:00Z</dcterms:created>
  <dc:creator>Administrator</dc:creator>
  <cp:lastModifiedBy>阳光</cp:lastModifiedBy>
  <dcterms:modified xsi:type="dcterms:W3CDTF">2026-09-17T02:20:50Z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eyJoZGlkIjoiOWY3NGZjMDFiMjVkMDBmYTQ1ZTRkMDM3NDBiNGZhNjkiLCJ1c2VySWQiOiIxMDI2MjI4NjE5In0=</vt:lpwstr>
  </property>
  <property fmtid="{D5CDD505-2E9C-101B-9397-08002B2CF9AE}" pid="4" name="ICV">
    <vt:lpwstr>15EA6E63C01543FEA232DFF46F22DDDC_13</vt:lpwstr>
  </property>
</Properties>
</file>