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24D41">
      <w:pPr>
        <w:jc w:val="center"/>
        <w:rPr>
          <w:sz w:val="40"/>
          <w:szCs w:val="40"/>
        </w:rPr>
      </w:pPr>
      <w:r>
        <w:rPr>
          <w:rFonts w:hint="eastAsia"/>
          <w:sz w:val="40"/>
          <w:szCs w:val="40"/>
        </w:rPr>
        <w:t>电子商城竞价项目采购需求确认书</w:t>
      </w:r>
    </w:p>
    <w:p w14:paraId="40EE4040">
      <w:pPr>
        <w:pStyle w:val="2"/>
        <w:rPr>
          <w:sz w:val="24"/>
        </w:rPr>
      </w:pPr>
    </w:p>
    <w:p w14:paraId="2BEAE439">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kern w:val="0"/>
          <w:sz w:val="30"/>
          <w:szCs w:val="30"/>
        </w:rPr>
      </w:pPr>
      <w:r>
        <w:rPr>
          <w:rFonts w:hint="eastAsia" w:ascii="宋体" w:hAnsi="宋体" w:eastAsia="宋体" w:cs="宋体"/>
          <w:b/>
          <w:bCs/>
          <w:kern w:val="0"/>
          <w:sz w:val="30"/>
          <w:szCs w:val="30"/>
          <w:lang w:val="en-US" w:eastAsia="zh-CN"/>
        </w:rPr>
        <w:t>一</w:t>
      </w:r>
      <w:r>
        <w:rPr>
          <w:rFonts w:hint="eastAsia" w:ascii="宋体" w:hAnsi="宋体" w:eastAsia="宋体" w:cs="宋体"/>
          <w:b/>
          <w:bCs/>
          <w:kern w:val="0"/>
          <w:sz w:val="30"/>
          <w:szCs w:val="30"/>
        </w:rPr>
        <w:t>、资质要求：</w:t>
      </w:r>
    </w:p>
    <w:p w14:paraId="1D4F5699">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kern w:val="0"/>
          <w:sz w:val="30"/>
          <w:szCs w:val="30"/>
          <w:lang w:eastAsia="zh-CN"/>
        </w:rPr>
      </w:pPr>
      <w:r>
        <w:rPr>
          <w:rFonts w:hint="eastAsia" w:ascii="宋体" w:hAnsi="宋体" w:eastAsia="宋体" w:cs="宋体"/>
          <w:kern w:val="0"/>
          <w:sz w:val="30"/>
          <w:szCs w:val="30"/>
        </w:rPr>
        <w:t>1、参与竞价单位具备《中华人民共和国政府采购法》第二十二条规定的条件</w:t>
      </w:r>
      <w:r>
        <w:rPr>
          <w:rFonts w:hint="eastAsia" w:ascii="宋体" w:hAnsi="宋体" w:eastAsia="宋体" w:cs="宋体"/>
          <w:kern w:val="0"/>
          <w:sz w:val="30"/>
          <w:szCs w:val="30"/>
          <w:lang w:eastAsia="zh-CN"/>
        </w:rPr>
        <w:t>。</w:t>
      </w:r>
    </w:p>
    <w:p w14:paraId="3C8AABD3">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rPr>
      </w:pPr>
      <w:r>
        <w:rPr>
          <w:rFonts w:hint="eastAsia" w:ascii="宋体" w:hAnsi="宋体" w:eastAsia="宋体" w:cs="宋体"/>
          <w:kern w:val="0"/>
          <w:sz w:val="30"/>
          <w:szCs w:val="30"/>
          <w:lang w:val="en-US" w:eastAsia="zh-CN"/>
        </w:rPr>
        <w:t>2、</w:t>
      </w:r>
      <w:r>
        <w:rPr>
          <w:rFonts w:hint="eastAsia" w:ascii="宋体" w:hAnsi="宋体" w:eastAsia="宋体" w:cs="宋体"/>
          <w:color w:val="000000" w:themeColor="text1"/>
          <w:kern w:val="0"/>
          <w:sz w:val="30"/>
          <w:szCs w:val="30"/>
        </w:rPr>
        <w:t>具有独立承担民事责任能力，提供法人或者其他组织的</w:t>
      </w:r>
      <w:r>
        <w:rPr>
          <w:rFonts w:hint="eastAsia" w:ascii="宋体" w:hAnsi="宋体" w:eastAsia="宋体" w:cs="宋体"/>
          <w:color w:val="FF0000"/>
          <w:kern w:val="0"/>
          <w:sz w:val="30"/>
          <w:szCs w:val="30"/>
        </w:rPr>
        <w:t>营业执照</w:t>
      </w:r>
      <w:r>
        <w:rPr>
          <w:rFonts w:hint="eastAsia" w:ascii="宋体" w:hAnsi="宋体" w:eastAsia="宋体" w:cs="宋体"/>
          <w:color w:val="000000" w:themeColor="text1"/>
          <w:kern w:val="0"/>
          <w:sz w:val="30"/>
          <w:szCs w:val="30"/>
        </w:rPr>
        <w:t>等证明文件。</w:t>
      </w:r>
    </w:p>
    <w:p w14:paraId="7D7564E4">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3</w:t>
      </w:r>
      <w:r>
        <w:rPr>
          <w:rFonts w:hint="eastAsia" w:ascii="宋体" w:hAnsi="宋体" w:eastAsia="宋体" w:cs="宋体"/>
          <w:color w:val="000000" w:themeColor="text1"/>
          <w:kern w:val="0"/>
          <w:sz w:val="30"/>
          <w:szCs w:val="30"/>
        </w:rPr>
        <w:t>、</w:t>
      </w:r>
      <w:r>
        <w:rPr>
          <w:rFonts w:hint="eastAsia" w:ascii="宋体" w:hAnsi="宋体" w:eastAsia="宋体" w:cs="宋体"/>
          <w:color w:val="000000" w:themeColor="text1"/>
          <w:kern w:val="0"/>
          <w:sz w:val="30"/>
          <w:szCs w:val="30"/>
          <w:lang w:val="en-US" w:eastAsia="zh-CN"/>
        </w:rPr>
        <w:t>投标人须具备承担招标工程项目能力并具备建设行政主管部门核发的</w:t>
      </w:r>
      <w:r>
        <w:rPr>
          <w:rFonts w:hint="eastAsia" w:ascii="宋体" w:hAnsi="宋体" w:eastAsia="宋体" w:cs="宋体"/>
          <w:color w:val="FF0000"/>
          <w:kern w:val="0"/>
          <w:sz w:val="30"/>
          <w:szCs w:val="30"/>
          <w:lang w:val="en-US" w:eastAsia="zh-CN"/>
        </w:rPr>
        <w:t>房屋建筑工程专业乙级及以上或工程监理综合资质</w:t>
      </w:r>
      <w:r>
        <w:rPr>
          <w:rFonts w:hint="eastAsia" w:ascii="宋体" w:hAnsi="宋体" w:eastAsia="宋体" w:cs="宋体"/>
          <w:color w:val="000000" w:themeColor="text1"/>
          <w:kern w:val="0"/>
          <w:sz w:val="30"/>
          <w:szCs w:val="30"/>
          <w:lang w:val="en-US" w:eastAsia="zh-CN"/>
        </w:rPr>
        <w:t>，至少</w:t>
      </w:r>
      <w:r>
        <w:rPr>
          <w:rFonts w:hint="eastAsia" w:ascii="宋体" w:hAnsi="宋体" w:eastAsia="宋体" w:cs="宋体"/>
          <w:color w:val="FF0000"/>
          <w:kern w:val="0"/>
          <w:sz w:val="30"/>
          <w:szCs w:val="30"/>
          <w:lang w:val="en-US" w:eastAsia="zh-CN"/>
        </w:rPr>
        <w:t>配备</w:t>
      </w:r>
      <w:r>
        <w:rPr>
          <w:rFonts w:hint="eastAsia" w:ascii="宋体" w:hAnsi="宋体" w:eastAsia="宋体" w:cs="宋体"/>
          <w:color w:val="FF0000"/>
          <w:kern w:val="0"/>
          <w:sz w:val="30"/>
          <w:szCs w:val="30"/>
          <w:u w:val="none"/>
          <w:lang w:val="en-US" w:eastAsia="zh-CN"/>
        </w:rPr>
        <w:t>注册总监理工程师1人、房建专业监理1人、机电专业监理1人</w:t>
      </w:r>
      <w:r>
        <w:rPr>
          <w:rFonts w:hint="eastAsia" w:ascii="宋体" w:hAnsi="宋体" w:eastAsia="宋体" w:cs="宋体"/>
          <w:kern w:val="0"/>
          <w:sz w:val="30"/>
          <w:szCs w:val="30"/>
          <w:u w:val="none"/>
          <w:lang w:val="en-US" w:eastAsia="zh-CN"/>
        </w:rPr>
        <w:t>，</w:t>
      </w:r>
      <w:r>
        <w:rPr>
          <w:rFonts w:hint="eastAsia" w:ascii="宋体" w:hAnsi="宋体" w:eastAsia="宋体" w:cs="宋体"/>
          <w:color w:val="000000" w:themeColor="text1"/>
          <w:kern w:val="0"/>
          <w:sz w:val="30"/>
          <w:szCs w:val="30"/>
          <w:lang w:val="en-US" w:eastAsia="zh-CN"/>
        </w:rPr>
        <w:t>并在人员、设备、资金等方面具有相应的能力。</w:t>
      </w:r>
    </w:p>
    <w:p w14:paraId="24593096">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rPr>
      </w:pPr>
      <w:r>
        <w:rPr>
          <w:rFonts w:hint="eastAsia" w:ascii="宋体" w:hAnsi="宋体" w:eastAsia="宋体" w:cs="宋体"/>
          <w:color w:val="000000" w:themeColor="text1"/>
          <w:kern w:val="0"/>
          <w:sz w:val="30"/>
          <w:szCs w:val="30"/>
          <w:lang w:val="en-US" w:eastAsia="zh-CN"/>
        </w:rPr>
        <w:t>4</w:t>
      </w:r>
      <w:r>
        <w:rPr>
          <w:rFonts w:hint="eastAsia" w:ascii="宋体" w:hAnsi="宋体" w:eastAsia="宋体" w:cs="宋体"/>
          <w:color w:val="000000" w:themeColor="text1"/>
          <w:kern w:val="0"/>
          <w:sz w:val="30"/>
          <w:szCs w:val="30"/>
        </w:rPr>
        <w:t>、对列入失信被执行人、重大税收违法失信主体、政府采购严重违法失信行为记录名单的供应商，拒绝参与本项目，提供查询记录</w:t>
      </w:r>
      <w:r>
        <w:rPr>
          <w:rFonts w:hint="eastAsia" w:ascii="宋体" w:hAnsi="宋体" w:eastAsia="宋体" w:cs="宋体"/>
          <w:color w:val="FF0000"/>
          <w:kern w:val="0"/>
          <w:sz w:val="30"/>
          <w:szCs w:val="30"/>
        </w:rPr>
        <w:t>（“信用中国”及“中国政府采购网”查询记录）</w:t>
      </w:r>
    </w:p>
    <w:p w14:paraId="5FAB1F66">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000000" w:themeColor="text1"/>
          <w:kern w:val="0"/>
          <w:sz w:val="30"/>
          <w:szCs w:val="30"/>
          <w:lang w:eastAsia="zh-CN"/>
        </w:rPr>
      </w:pPr>
      <w:r>
        <w:rPr>
          <w:rFonts w:hint="eastAsia" w:ascii="宋体" w:hAnsi="宋体" w:eastAsia="宋体" w:cs="宋体"/>
          <w:b/>
          <w:bCs/>
          <w:color w:val="000000" w:themeColor="text1"/>
          <w:kern w:val="0"/>
          <w:sz w:val="30"/>
          <w:szCs w:val="30"/>
          <w:lang w:val="en-US" w:eastAsia="zh-CN"/>
        </w:rPr>
        <w:t>二</w:t>
      </w:r>
      <w:r>
        <w:rPr>
          <w:rFonts w:hint="eastAsia" w:ascii="宋体" w:hAnsi="宋体" w:eastAsia="宋体" w:cs="宋体"/>
          <w:b/>
          <w:bCs/>
          <w:color w:val="000000" w:themeColor="text1"/>
          <w:kern w:val="0"/>
          <w:sz w:val="30"/>
          <w:szCs w:val="30"/>
        </w:rPr>
        <w:t>、项目具体</w:t>
      </w:r>
      <w:r>
        <w:rPr>
          <w:rFonts w:hint="eastAsia" w:ascii="宋体" w:hAnsi="宋体" w:eastAsia="宋体" w:cs="宋体"/>
          <w:b/>
          <w:bCs/>
          <w:color w:val="000000" w:themeColor="text1"/>
          <w:kern w:val="0"/>
          <w:sz w:val="30"/>
          <w:szCs w:val="30"/>
          <w:lang w:val="en-US" w:eastAsia="zh-CN"/>
        </w:rPr>
        <w:t>技术</w:t>
      </w:r>
      <w:r>
        <w:rPr>
          <w:rFonts w:hint="eastAsia" w:ascii="宋体" w:hAnsi="宋体" w:eastAsia="宋体" w:cs="宋体"/>
          <w:b/>
          <w:bCs/>
          <w:color w:val="000000" w:themeColor="text1"/>
          <w:kern w:val="0"/>
          <w:sz w:val="30"/>
          <w:szCs w:val="30"/>
        </w:rPr>
        <w:t>要求</w:t>
      </w:r>
      <w:r>
        <w:rPr>
          <w:rFonts w:hint="eastAsia" w:ascii="宋体" w:hAnsi="宋体" w:eastAsia="宋体" w:cs="宋体"/>
          <w:b/>
          <w:bCs/>
          <w:color w:val="000000" w:themeColor="text1"/>
          <w:kern w:val="0"/>
          <w:sz w:val="30"/>
          <w:szCs w:val="30"/>
          <w:lang w:eastAsia="zh-CN"/>
        </w:rPr>
        <w:t>：</w:t>
      </w:r>
    </w:p>
    <w:p w14:paraId="108FB06F">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1、拟派项目总监理工程师要求：</w:t>
      </w:r>
      <w:r>
        <w:rPr>
          <w:rFonts w:hint="eastAsia" w:ascii="宋体" w:hAnsi="宋体" w:eastAsia="宋体" w:cs="宋体"/>
          <w:color w:val="FF0000"/>
          <w:kern w:val="0"/>
          <w:sz w:val="30"/>
          <w:szCs w:val="30"/>
          <w:lang w:val="en-US" w:eastAsia="zh-CN"/>
        </w:rPr>
        <w:t>须具备房屋建筑工程专业国家注册监理工程师执业资格，并提供劳动合同及社保缴纳证明。</w:t>
      </w:r>
    </w:p>
    <w:p w14:paraId="1286D71F">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2、向采购人报送拟委派的总监理工程师及其监理机构主要成员名单、监理规划，完成约定的监理任务。</w:t>
      </w:r>
    </w:p>
    <w:p w14:paraId="1DEC4F35">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3、运用合理技能为采购人提供与其监理机构水平相适应的咨询意见，认真、勤奋工作，帮助采购人实现预定目标，公正地维护各方的合法权益。</w:t>
      </w:r>
    </w:p>
    <w:p w14:paraId="5C1E1D31">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4、未征得采购人同意，不得泄露与本工程业务活动有关的保密资料。</w:t>
      </w:r>
    </w:p>
    <w:p w14:paraId="7316F6FD">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5、按照保质量、保工期、降低成本的原则对施工承包商的施工组织设计和技术方案提出审核意见并向采购人书面报告。</w:t>
      </w:r>
    </w:p>
    <w:p w14:paraId="4CCFF514">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6、经采购人同意后发布开工令、停工令、复工令。</w:t>
      </w:r>
    </w:p>
    <w:p w14:paraId="0EFC674B">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7、有对工程上使用的材料、设备以及施工质量的检验权；对于不符合施工规范和质量要求的工序、分项分部工程和不安全的施工作业，有权通知施工承包商整改、返工；对施工承包商不听监理方指令、拒不进行整改与返工的，在经过采购人同意后，有权签发暂停施工令。</w:t>
      </w:r>
    </w:p>
    <w:p w14:paraId="58896DC4">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8、监督施工单位按其合同约定工程质量等级标准施工；达到约定工程质量等级，符合所报工程等级的验收条件。</w:t>
      </w:r>
    </w:p>
    <w:p w14:paraId="05F6F8D8">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9、监理企业严格按照现行的国家、行业施工及验收规范、标准，监理规范施工。</w:t>
      </w:r>
    </w:p>
    <w:p w14:paraId="022236D5">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FF0000"/>
          <w:kern w:val="0"/>
          <w:sz w:val="30"/>
          <w:szCs w:val="30"/>
        </w:rPr>
      </w:pPr>
      <w:r>
        <w:rPr>
          <w:rFonts w:hint="eastAsia" w:ascii="宋体" w:hAnsi="宋体" w:eastAsia="宋体" w:cs="宋体"/>
          <w:color w:val="000000" w:themeColor="text1"/>
          <w:kern w:val="0"/>
          <w:sz w:val="30"/>
          <w:szCs w:val="30"/>
          <w:lang w:val="en-US" w:eastAsia="zh-CN"/>
        </w:rPr>
        <w:t>10、要对生殖医学中心建设项目在施工全过程中进行隐蔽工程监督、质量验收、施工材料进场验收、施工工艺管理、工期管理、施工安全措施、消防安全措施、书写监理日记等监理服务，</w:t>
      </w:r>
      <w:r>
        <w:rPr>
          <w:rFonts w:hint="eastAsia" w:ascii="宋体" w:hAnsi="宋体" w:eastAsia="宋体" w:cs="宋体"/>
          <w:color w:val="FF0000"/>
          <w:kern w:val="0"/>
          <w:sz w:val="30"/>
          <w:szCs w:val="30"/>
          <w:lang w:val="en-US" w:eastAsia="zh-CN"/>
        </w:rPr>
        <w:t>施工过程中要保证至少1名房建专业、机电专业等专业监理人员（包含项目总监理工程师）在施工现场进行监理驻场，且未在其他在施建设工程项目进行监理服务（自行承诺）。并提供人员劳动合同及缴纳的社保证明材料。</w:t>
      </w:r>
    </w:p>
    <w:p w14:paraId="02837551">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rPr>
      </w:pPr>
      <w:r>
        <w:rPr>
          <w:rFonts w:hint="eastAsia" w:ascii="宋体" w:hAnsi="宋体" w:eastAsia="宋体" w:cs="宋体"/>
          <w:color w:val="000000" w:themeColor="text1"/>
          <w:kern w:val="0"/>
          <w:sz w:val="30"/>
          <w:szCs w:val="30"/>
          <w:lang w:val="en-US" w:eastAsia="zh-CN"/>
        </w:rPr>
        <w:t>11、</w:t>
      </w:r>
      <w:r>
        <w:rPr>
          <w:rFonts w:hint="eastAsia" w:ascii="宋体" w:hAnsi="宋体" w:eastAsia="宋体" w:cs="宋体"/>
          <w:color w:val="000000" w:themeColor="text1"/>
          <w:kern w:val="0"/>
          <w:sz w:val="30"/>
          <w:szCs w:val="30"/>
        </w:rPr>
        <w:t>有投标意向的供应商需在竞价公告发出后进行</w:t>
      </w:r>
      <w:r>
        <w:rPr>
          <w:rFonts w:hint="eastAsia" w:ascii="宋体" w:hAnsi="宋体" w:eastAsia="宋体" w:cs="宋体"/>
          <w:color w:val="FF0000"/>
          <w:kern w:val="0"/>
          <w:sz w:val="30"/>
          <w:szCs w:val="30"/>
          <w:highlight w:val="yellow"/>
        </w:rPr>
        <w:t>现场沟通，</w:t>
      </w:r>
      <w:r>
        <w:rPr>
          <w:rFonts w:hint="eastAsia" w:ascii="宋体" w:hAnsi="宋体" w:eastAsia="宋体" w:cs="宋体"/>
          <w:color w:val="000000" w:themeColor="text1"/>
          <w:kern w:val="0"/>
          <w:sz w:val="30"/>
          <w:szCs w:val="30"/>
        </w:rPr>
        <w:t>了解项目详细服务需求，方可参与竞价，不具备资质、相关证明材料、无现场实地勘察参与竞标或报价明显低于成本的供应商视为恶劣竞争，采购人有权废标并重新开展竞价活动，和上报政府采购监督部门追究相关责任予以处罚。</w:t>
      </w:r>
    </w:p>
    <w:p w14:paraId="555C29C9">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460" w:lineRule="exact"/>
        <w:ind w:firstLine="602" w:firstLineChars="200"/>
        <w:jc w:val="both"/>
        <w:textAlignment w:val="auto"/>
        <w:rPr>
          <w:rFonts w:hint="eastAsia" w:ascii="宋体" w:hAnsi="宋体" w:eastAsia="宋体" w:cs="宋体"/>
          <w:color w:val="000000" w:themeColor="text1"/>
          <w:sz w:val="30"/>
          <w:szCs w:val="30"/>
        </w:rPr>
      </w:pPr>
      <w:r>
        <w:rPr>
          <w:rFonts w:hint="eastAsia" w:cs="宋体"/>
          <w:b/>
          <w:bCs/>
          <w:color w:val="000000" w:themeColor="text1"/>
          <w:sz w:val="30"/>
          <w:szCs w:val="30"/>
          <w:lang w:val="en-US" w:eastAsia="zh-CN"/>
        </w:rPr>
        <w:t>三</w:t>
      </w:r>
      <w:r>
        <w:rPr>
          <w:rFonts w:hint="eastAsia" w:ascii="宋体" w:hAnsi="宋体" w:eastAsia="宋体" w:cs="宋体"/>
          <w:b/>
          <w:bCs/>
          <w:color w:val="000000" w:themeColor="text1"/>
          <w:sz w:val="30"/>
          <w:szCs w:val="30"/>
        </w:rPr>
        <w:t>、商务要求：</w:t>
      </w:r>
      <w:r>
        <w:rPr>
          <w:rFonts w:hint="eastAsia" w:ascii="宋体" w:hAnsi="宋体" w:eastAsia="宋体" w:cs="宋体"/>
          <w:color w:val="000000" w:themeColor="text1"/>
          <w:sz w:val="30"/>
          <w:szCs w:val="30"/>
        </w:rPr>
        <w:t xml:space="preserve"> </w:t>
      </w:r>
    </w:p>
    <w:p w14:paraId="2CE3C7E4">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1、</w:t>
      </w:r>
      <w:r>
        <w:rPr>
          <w:rFonts w:hint="eastAsia" w:ascii="宋体" w:hAnsi="宋体" w:eastAsia="宋体" w:cs="宋体"/>
          <w:color w:val="000000" w:themeColor="text1"/>
          <w:kern w:val="0"/>
          <w:sz w:val="30"/>
          <w:szCs w:val="30"/>
        </w:rPr>
        <w:t>付款条件、时间及比例：</w:t>
      </w:r>
      <w:r>
        <w:rPr>
          <w:rFonts w:hint="eastAsia" w:ascii="宋体" w:hAnsi="宋体" w:eastAsia="宋体" w:cs="宋体"/>
          <w:color w:val="000000" w:themeColor="text1"/>
          <w:kern w:val="0"/>
          <w:sz w:val="30"/>
          <w:szCs w:val="30"/>
          <w:lang w:val="en-US" w:eastAsia="zh-CN"/>
        </w:rPr>
        <w:t>合同签订并实质进场监理服务开始支付合同总价的30%，整体工程竣工验收合格支付合同总价的65%，没有质量问题且无违约行为的3年后支付5%。</w:t>
      </w:r>
    </w:p>
    <w:p w14:paraId="44161F85">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rPr>
      </w:pPr>
      <w:r>
        <w:rPr>
          <w:rFonts w:hint="eastAsia" w:ascii="宋体" w:hAnsi="宋体" w:eastAsia="宋体" w:cs="宋体"/>
          <w:color w:val="000000" w:themeColor="text1"/>
          <w:kern w:val="0"/>
          <w:sz w:val="30"/>
          <w:szCs w:val="30"/>
          <w:lang w:val="en-US" w:eastAsia="zh-CN"/>
        </w:rPr>
        <w:t>2、</w:t>
      </w:r>
      <w:r>
        <w:rPr>
          <w:rFonts w:hint="eastAsia" w:ascii="宋体" w:hAnsi="宋体" w:eastAsia="宋体" w:cs="宋体"/>
          <w:color w:val="000000" w:themeColor="text1"/>
          <w:kern w:val="0"/>
          <w:sz w:val="30"/>
          <w:szCs w:val="30"/>
        </w:rPr>
        <w:t>服务期</w:t>
      </w:r>
      <w:r>
        <w:rPr>
          <w:rFonts w:hint="eastAsia" w:ascii="宋体" w:hAnsi="宋体" w:eastAsia="宋体" w:cs="宋体"/>
          <w:color w:val="000000" w:themeColor="text1"/>
          <w:kern w:val="0"/>
          <w:sz w:val="30"/>
          <w:szCs w:val="30"/>
          <w:lang w:val="en-US" w:eastAsia="zh-CN"/>
        </w:rPr>
        <w:t>限</w:t>
      </w:r>
      <w:r>
        <w:rPr>
          <w:rFonts w:hint="eastAsia" w:ascii="宋体" w:hAnsi="宋体" w:eastAsia="宋体" w:cs="宋体"/>
          <w:color w:val="000000" w:themeColor="text1"/>
          <w:kern w:val="0"/>
          <w:sz w:val="30"/>
          <w:szCs w:val="30"/>
        </w:rPr>
        <w:t>：</w:t>
      </w:r>
      <w:r>
        <w:rPr>
          <w:rFonts w:hint="eastAsia" w:ascii="宋体" w:hAnsi="宋体" w:eastAsia="宋体" w:cs="宋体"/>
          <w:color w:val="000000" w:themeColor="text1"/>
          <w:kern w:val="0"/>
          <w:sz w:val="30"/>
          <w:szCs w:val="30"/>
          <w:lang w:val="en-US" w:eastAsia="zh-CN"/>
        </w:rPr>
        <w:t>预计60天，根据项目进度，已具体施工进度为准，从合同签订之日起至整体施工验收合格之日止</w:t>
      </w:r>
      <w:r>
        <w:rPr>
          <w:rFonts w:hint="eastAsia" w:ascii="宋体" w:hAnsi="宋体" w:eastAsia="宋体" w:cs="宋体"/>
          <w:color w:val="000000" w:themeColor="text1"/>
          <w:kern w:val="0"/>
          <w:sz w:val="30"/>
          <w:szCs w:val="30"/>
        </w:rPr>
        <w:t>。</w:t>
      </w:r>
    </w:p>
    <w:p w14:paraId="3AEAE3A8">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rPr>
      </w:pPr>
      <w:r>
        <w:rPr>
          <w:rFonts w:hint="eastAsia" w:ascii="宋体" w:hAnsi="宋体" w:eastAsia="宋体" w:cs="宋体"/>
          <w:color w:val="000000" w:themeColor="text1"/>
          <w:kern w:val="0"/>
          <w:sz w:val="30"/>
          <w:szCs w:val="30"/>
          <w:lang w:val="en-US" w:eastAsia="zh-CN"/>
        </w:rPr>
        <w:t>3、</w:t>
      </w:r>
      <w:r>
        <w:rPr>
          <w:rFonts w:hint="eastAsia" w:ascii="宋体" w:hAnsi="宋体" w:eastAsia="宋体" w:cs="宋体"/>
          <w:color w:val="000000" w:themeColor="text1"/>
          <w:kern w:val="0"/>
          <w:sz w:val="30"/>
          <w:szCs w:val="30"/>
        </w:rPr>
        <w:t>服务地点：驻马店市中医院。</w:t>
      </w:r>
    </w:p>
    <w:p w14:paraId="36BFD2DF">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r>
        <w:rPr>
          <w:rFonts w:hint="eastAsia" w:ascii="宋体" w:hAnsi="宋体" w:eastAsia="宋体" w:cs="宋体"/>
          <w:color w:val="000000" w:themeColor="text1"/>
          <w:kern w:val="0"/>
          <w:sz w:val="30"/>
          <w:szCs w:val="30"/>
          <w:lang w:val="en-US" w:eastAsia="zh-CN"/>
        </w:rPr>
        <w:t>4、联系人：赵科长17603961969</w:t>
      </w:r>
      <w:bookmarkStart w:id="0" w:name="_GoBack"/>
      <w:bookmarkEnd w:id="0"/>
    </w:p>
    <w:p w14:paraId="1499AFB4">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eastAsia" w:ascii="宋体" w:hAnsi="宋体" w:eastAsia="宋体" w:cs="宋体"/>
          <w:color w:val="000000" w:themeColor="text1"/>
          <w:kern w:val="0"/>
          <w:sz w:val="30"/>
          <w:szCs w:val="30"/>
          <w:lang w:val="en-US" w:eastAsia="zh-CN"/>
        </w:rPr>
      </w:pPr>
    </w:p>
    <w:p w14:paraId="05BD4D75">
      <w:pPr>
        <w:keepNext w:val="0"/>
        <w:keepLines w:val="0"/>
        <w:pageBreakBefore w:val="0"/>
        <w:kinsoku/>
        <w:wordWrap/>
        <w:overflowPunct/>
        <w:topLinePunct w:val="0"/>
        <w:autoSpaceDE/>
        <w:autoSpaceDN/>
        <w:bidi w:val="0"/>
        <w:adjustRightInd/>
        <w:snapToGrid/>
        <w:spacing w:line="460" w:lineRule="exact"/>
        <w:ind w:firstLine="600" w:firstLineChars="200"/>
        <w:jc w:val="left"/>
        <w:textAlignment w:val="auto"/>
        <w:rPr>
          <w:rFonts w:hint="default" w:ascii="宋体" w:hAnsi="宋体" w:eastAsia="宋体" w:cs="宋体"/>
          <w:color w:val="FF0000"/>
          <w:kern w:val="0"/>
          <w:sz w:val="30"/>
          <w:szCs w:val="30"/>
          <w:highlight w:val="yellow"/>
          <w:lang w:val="en-US" w:eastAsia="zh-CN"/>
        </w:rPr>
      </w:pPr>
      <w:r>
        <w:rPr>
          <w:rFonts w:hint="eastAsia" w:ascii="宋体" w:hAnsi="宋体" w:eastAsia="宋体" w:cs="宋体"/>
          <w:color w:val="FF0000"/>
          <w:kern w:val="0"/>
          <w:sz w:val="30"/>
          <w:szCs w:val="30"/>
          <w:highlight w:val="yellow"/>
          <w:lang w:val="en-US" w:eastAsia="zh-CN"/>
        </w:rPr>
        <w:t>本项目需要现场沟通，请自行前往我院总务科。请将附件内要求资质+勘察回执单发送至采购办邮箱并附上联系方式：zyyzbb2014@163.com，不发送视为无效竞价。</w:t>
      </w: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NjYjJiZTQzMWZkYzkzMDY4MGMwODg2MmJjNWNiMjQifQ=="/>
  </w:docVars>
  <w:rsids>
    <w:rsidRoot w:val="4948794F"/>
    <w:rsid w:val="0002274C"/>
    <w:rsid w:val="00093C7F"/>
    <w:rsid w:val="000C1C4D"/>
    <w:rsid w:val="00202E6E"/>
    <w:rsid w:val="00215B57"/>
    <w:rsid w:val="00262438"/>
    <w:rsid w:val="002B0606"/>
    <w:rsid w:val="003019F6"/>
    <w:rsid w:val="0030541B"/>
    <w:rsid w:val="003F682C"/>
    <w:rsid w:val="0048174C"/>
    <w:rsid w:val="0048691E"/>
    <w:rsid w:val="004D55E7"/>
    <w:rsid w:val="004F711F"/>
    <w:rsid w:val="00570A38"/>
    <w:rsid w:val="005B45A2"/>
    <w:rsid w:val="005F6E67"/>
    <w:rsid w:val="005F740D"/>
    <w:rsid w:val="006975EB"/>
    <w:rsid w:val="00697A15"/>
    <w:rsid w:val="006E5F08"/>
    <w:rsid w:val="0076343C"/>
    <w:rsid w:val="00772F97"/>
    <w:rsid w:val="007746D8"/>
    <w:rsid w:val="00836C87"/>
    <w:rsid w:val="00844180"/>
    <w:rsid w:val="0091137E"/>
    <w:rsid w:val="00A21B39"/>
    <w:rsid w:val="00A663A7"/>
    <w:rsid w:val="00A97F66"/>
    <w:rsid w:val="00B00129"/>
    <w:rsid w:val="00CF394A"/>
    <w:rsid w:val="00D20801"/>
    <w:rsid w:val="00D464D7"/>
    <w:rsid w:val="00D754B2"/>
    <w:rsid w:val="00DA28A3"/>
    <w:rsid w:val="00DD113C"/>
    <w:rsid w:val="00DE50CC"/>
    <w:rsid w:val="00E7543C"/>
    <w:rsid w:val="00F8013F"/>
    <w:rsid w:val="00FF4D38"/>
    <w:rsid w:val="01FC791F"/>
    <w:rsid w:val="046B47BF"/>
    <w:rsid w:val="048900BC"/>
    <w:rsid w:val="059027D0"/>
    <w:rsid w:val="05D67331"/>
    <w:rsid w:val="06077DCD"/>
    <w:rsid w:val="062E0F1B"/>
    <w:rsid w:val="06EB6D3D"/>
    <w:rsid w:val="072544E1"/>
    <w:rsid w:val="07537862"/>
    <w:rsid w:val="0ABC27A9"/>
    <w:rsid w:val="0ACA0B50"/>
    <w:rsid w:val="0B302726"/>
    <w:rsid w:val="0C5B7C2F"/>
    <w:rsid w:val="0CF81BCA"/>
    <w:rsid w:val="0F7F52E1"/>
    <w:rsid w:val="0FF7591B"/>
    <w:rsid w:val="103F5DD9"/>
    <w:rsid w:val="11025669"/>
    <w:rsid w:val="11571C59"/>
    <w:rsid w:val="13AD3D61"/>
    <w:rsid w:val="16085872"/>
    <w:rsid w:val="18A54590"/>
    <w:rsid w:val="194410F2"/>
    <w:rsid w:val="196F567B"/>
    <w:rsid w:val="1A422421"/>
    <w:rsid w:val="1BB90148"/>
    <w:rsid w:val="1C817387"/>
    <w:rsid w:val="1C9A09EF"/>
    <w:rsid w:val="201115E5"/>
    <w:rsid w:val="20120B0E"/>
    <w:rsid w:val="20AC4867"/>
    <w:rsid w:val="210D3CD7"/>
    <w:rsid w:val="21BE43AB"/>
    <w:rsid w:val="22666019"/>
    <w:rsid w:val="244760FE"/>
    <w:rsid w:val="248E0888"/>
    <w:rsid w:val="2572277A"/>
    <w:rsid w:val="25807280"/>
    <w:rsid w:val="293D2058"/>
    <w:rsid w:val="2993410A"/>
    <w:rsid w:val="2A24242F"/>
    <w:rsid w:val="2B1A687E"/>
    <w:rsid w:val="33972BF1"/>
    <w:rsid w:val="33D97E69"/>
    <w:rsid w:val="35901858"/>
    <w:rsid w:val="374446F2"/>
    <w:rsid w:val="3AFF6407"/>
    <w:rsid w:val="3B610F77"/>
    <w:rsid w:val="3BF865ED"/>
    <w:rsid w:val="3C506440"/>
    <w:rsid w:val="3DC239AC"/>
    <w:rsid w:val="3DDA7A6E"/>
    <w:rsid w:val="405342D0"/>
    <w:rsid w:val="44960D1B"/>
    <w:rsid w:val="462C02CC"/>
    <w:rsid w:val="4693012C"/>
    <w:rsid w:val="48A44149"/>
    <w:rsid w:val="48C263FF"/>
    <w:rsid w:val="4948794F"/>
    <w:rsid w:val="499B6895"/>
    <w:rsid w:val="4B356E93"/>
    <w:rsid w:val="4F061DBB"/>
    <w:rsid w:val="50AC4ED0"/>
    <w:rsid w:val="51187847"/>
    <w:rsid w:val="52B51631"/>
    <w:rsid w:val="57256D9D"/>
    <w:rsid w:val="58480F53"/>
    <w:rsid w:val="5C734CE6"/>
    <w:rsid w:val="5D713D22"/>
    <w:rsid w:val="5EDB532E"/>
    <w:rsid w:val="5EE10F2B"/>
    <w:rsid w:val="60137CAB"/>
    <w:rsid w:val="60806DF2"/>
    <w:rsid w:val="61467EB7"/>
    <w:rsid w:val="63AB6980"/>
    <w:rsid w:val="64A9629C"/>
    <w:rsid w:val="663E19E2"/>
    <w:rsid w:val="680E175C"/>
    <w:rsid w:val="685456E5"/>
    <w:rsid w:val="694B7418"/>
    <w:rsid w:val="6A1A7AE0"/>
    <w:rsid w:val="6A8F73ED"/>
    <w:rsid w:val="6E2406D4"/>
    <w:rsid w:val="6F854425"/>
    <w:rsid w:val="71A10B6E"/>
    <w:rsid w:val="74CE13B1"/>
    <w:rsid w:val="799E1A2A"/>
    <w:rsid w:val="7BEB0567"/>
    <w:rsid w:val="7D39276C"/>
    <w:rsid w:val="7F033565"/>
    <w:rsid w:val="7FC2068D"/>
    <w:rsid w:val="FFF7B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autoRedefine/>
    <w:unhideWhenUsed/>
    <w:qFormat/>
    <w:uiPriority w:val="99"/>
    <w:pPr>
      <w:spacing w:after="120"/>
    </w:pPr>
  </w:style>
  <w:style w:type="paragraph" w:styleId="3">
    <w:name w:val="Body Text 2"/>
    <w:basedOn w:val="1"/>
    <w:next w:val="2"/>
    <w:autoRedefine/>
    <w:qFormat/>
    <w:uiPriority w:val="0"/>
    <w:pPr>
      <w:spacing w:after="120" w:line="480" w:lineRule="auto"/>
      <w:ind w:firstLine="560" w:firstLineChars="200"/>
    </w:pPr>
    <w:rPr>
      <w:rFonts w:ascii="Calibri" w:hAnsi="Calibri" w:eastAsia="仿宋_GB2312"/>
      <w:sz w:val="28"/>
    </w:rPr>
  </w:style>
  <w:style w:type="paragraph" w:styleId="4">
    <w:name w:val="Balloon Text"/>
    <w:basedOn w:val="1"/>
    <w:link w:val="14"/>
    <w:autoRedefine/>
    <w:qFormat/>
    <w:uiPriority w:val="0"/>
    <w:rPr>
      <w:sz w:val="18"/>
      <w:szCs w:val="18"/>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Body Text First Indent"/>
    <w:basedOn w:val="2"/>
    <w:autoRedefine/>
    <w:qFormat/>
    <w:uiPriority w:val="99"/>
    <w:pPr>
      <w:ind w:firstLine="420" w:firstLineChars="200"/>
    </w:pPr>
    <w:rPr>
      <w:rFonts w:ascii="Times New Roman" w:hAnsi="Times New Roman" w:eastAsia="宋体" w:cs="Times New Roman"/>
      <w:sz w:val="32"/>
      <w:szCs w:val="20"/>
    </w:rPr>
  </w:style>
  <w:style w:type="character" w:styleId="11">
    <w:name w:val="Hyperlink"/>
    <w:basedOn w:val="10"/>
    <w:qFormat/>
    <w:uiPriority w:val="0"/>
    <w:rPr>
      <w:color w:val="0000FF"/>
      <w:u w:val="single"/>
    </w:rPr>
  </w:style>
  <w:style w:type="character" w:customStyle="1" w:styleId="12">
    <w:name w:val="页眉 Char"/>
    <w:basedOn w:val="10"/>
    <w:link w:val="6"/>
    <w:autoRedefine/>
    <w:qFormat/>
    <w:uiPriority w:val="0"/>
    <w:rPr>
      <w:rFonts w:asciiTheme="minorHAnsi" w:hAnsiTheme="minorHAnsi" w:eastAsiaTheme="minorEastAsia" w:cstheme="minorBidi"/>
      <w:kern w:val="2"/>
      <w:sz w:val="18"/>
      <w:szCs w:val="18"/>
    </w:rPr>
  </w:style>
  <w:style w:type="character" w:customStyle="1" w:styleId="13">
    <w:name w:val="页脚 Char"/>
    <w:basedOn w:val="10"/>
    <w:link w:val="5"/>
    <w:autoRedefine/>
    <w:qFormat/>
    <w:uiPriority w:val="0"/>
    <w:rPr>
      <w:rFonts w:asciiTheme="minorHAnsi" w:hAnsiTheme="minorHAnsi" w:eastAsiaTheme="minorEastAsia" w:cstheme="minorBidi"/>
      <w:kern w:val="2"/>
      <w:sz w:val="18"/>
      <w:szCs w:val="18"/>
    </w:rPr>
  </w:style>
  <w:style w:type="character" w:customStyle="1" w:styleId="14">
    <w:name w:val="批注框文本 Char"/>
    <w:basedOn w:val="10"/>
    <w:link w:val="4"/>
    <w:autoRedefine/>
    <w:qFormat/>
    <w:uiPriority w:val="0"/>
    <w:rPr>
      <w:rFonts w:asciiTheme="minorHAnsi" w:hAnsiTheme="minorHAnsi" w:eastAsiaTheme="minorEastAsia" w:cstheme="minorBidi"/>
      <w:kern w:val="2"/>
      <w:sz w:val="18"/>
      <w:szCs w:val="18"/>
    </w:rPr>
  </w:style>
  <w:style w:type="paragraph" w:customStyle="1" w:styleId="15">
    <w:name w:val="列出段落1"/>
    <w:basedOn w:val="1"/>
    <w:autoRedefine/>
    <w:unhideWhenUsed/>
    <w:qFormat/>
    <w:uiPriority w:val="99"/>
    <w:pPr>
      <w:ind w:firstLine="420" w:firstLineChars="200"/>
    </w:pPr>
  </w:style>
  <w:style w:type="paragraph" w:customStyle="1" w:styleId="16">
    <w:name w:val="列表段落1"/>
    <w:basedOn w:val="1"/>
    <w:autoRedefine/>
    <w:qFormat/>
    <w:uiPriority w:val="0"/>
    <w:pPr>
      <w:ind w:firstLine="420" w:firstLineChars="200"/>
    </w:pPr>
    <w:rPr>
      <w:rFonts w:ascii="等线" w:hAnsi="等线" w:eastAsia="等线"/>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1518</Words>
  <Characters>1547</Characters>
  <Lines>6</Lines>
  <Paragraphs>1</Paragraphs>
  <TotalTime>14</TotalTime>
  <ScaleCrop>false</ScaleCrop>
  <LinksUpToDate>false</LinksUpToDate>
  <CharactersWithSpaces>1637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2024-07-26T01:12:00Z</dcterms:created>
  <dc:creator>驻马店市中医院招标办</dc:creator>
  <cp:lastModifiedBy>驻马店市中医院招标办</cp:lastModifiedBy>
  <cp:lastPrinted>2026-09-10T08:13:00Z</cp:lastPrinted>
  <dcterms:modified xsi:type="dcterms:W3CDTF">2026-09-14T01:27:47Z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34C3622D129D4D61A00F4A78D9472B7F_13</vt:lpwstr>
  </property>
  <property fmtid="{D5CDD505-2E9C-101B-9397-08002B2CF9AE}" pid="4" name="KSOTemplateDocerSaveRecord">
    <vt:lpwstr>eyJoZGlkIjoiYzAyZmVkN2UzYzJlNWUwZDVkODczYTBmM2VlOTcwOWMiLCJ1c2VySWQiOiIxMTM3NDM2MzI0In0=</vt:lpwstr>
  </property>
</Properties>
</file>