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Theme="minorEastAsia"/>
          <w:b/>
          <w:bCs/>
          <w:sz w:val="44"/>
          <w:szCs w:val="44"/>
          <w:lang w:eastAsia="zh-CN"/>
        </w:rPr>
      </w:pPr>
      <w:r>
        <w:rPr>
          <w:rFonts w:hint="eastAsia"/>
          <w:b/>
          <w:bCs/>
          <w:sz w:val="44"/>
          <w:szCs w:val="44"/>
        </w:rPr>
        <w:t>驻马店市中级人民法院机关</w:t>
      </w:r>
      <w:r>
        <w:rPr>
          <w:rFonts w:hint="eastAsia"/>
          <w:b/>
          <w:bCs/>
          <w:sz w:val="44"/>
          <w:szCs w:val="44"/>
          <w:lang w:eastAsia="zh-CN"/>
        </w:rPr>
        <w:t>食堂</w:t>
      </w:r>
      <w:r>
        <w:rPr>
          <w:rFonts w:hint="eastAsia"/>
          <w:b/>
          <w:bCs/>
          <w:sz w:val="44"/>
          <w:szCs w:val="44"/>
        </w:rPr>
        <w:t>招标</w:t>
      </w:r>
      <w:r>
        <w:rPr>
          <w:rFonts w:hint="eastAsia"/>
          <w:b/>
          <w:bCs/>
          <w:sz w:val="44"/>
          <w:szCs w:val="44"/>
          <w:lang w:val="en-US" w:eastAsia="zh-CN"/>
        </w:rPr>
        <w:t>需求</w:t>
      </w:r>
    </w:p>
    <w:p>
      <w:pPr>
        <w:pStyle w:val="4"/>
        <w:ind w:firstLine="640" w:firstLineChars="200"/>
        <w:rPr>
          <w:rFonts w:hint="eastAsia"/>
          <w:sz w:val="32"/>
          <w:szCs w:val="32"/>
        </w:rPr>
      </w:pP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最高限价49万。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采购需求概况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（一）</w:t>
      </w:r>
      <w:r>
        <w:rPr>
          <w:rFonts w:hint="eastAsia" w:ascii="仿宋" w:hAnsi="仿宋" w:eastAsia="仿宋"/>
          <w:sz w:val="32"/>
          <w:szCs w:val="32"/>
        </w:rPr>
        <w:t>食堂简介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1、市法院机关食堂餐厅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机关现有就餐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人数约330</w:t>
      </w:r>
      <w:r>
        <w:rPr>
          <w:rFonts w:hint="eastAsia" w:ascii="仿宋" w:hAnsi="仿宋" w:eastAsia="仿宋"/>
          <w:sz w:val="32"/>
          <w:szCs w:val="32"/>
        </w:rPr>
        <w:t>人。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2、食堂配置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sz w:val="32"/>
          <w:szCs w:val="32"/>
        </w:rPr>
        <w:t>水、电、气、主副食加工间、主副食仓库、洗菜间、洗碗间、储藏室等房间齐全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15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三、招标要求及投标方资格条件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</w:rPr>
        <w:t>1、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具有</w:t>
      </w:r>
      <w:r>
        <w:rPr>
          <w:rFonts w:hint="eastAsia" w:ascii="仿宋" w:hAnsi="仿宋" w:eastAsia="仿宋"/>
          <w:sz w:val="32"/>
          <w:szCs w:val="32"/>
        </w:rPr>
        <w:t>餐饮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经营资质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2、具有餐饮业的卫生许可证，聘用的工作人员按要求持有合格的身体健康证明。</w:t>
      </w:r>
    </w:p>
    <w:p>
      <w:pPr>
        <w:pStyle w:val="4"/>
        <w:ind w:firstLine="640" w:firstLineChars="200"/>
        <w:rPr>
          <w:rFonts w:hint="default" w:ascii="仿宋" w:hAnsi="仿宋" w:eastAsia="仿宋"/>
          <w:sz w:val="32"/>
          <w:szCs w:val="32"/>
          <w:lang w:val="en"/>
        </w:rPr>
      </w:pPr>
      <w:r>
        <w:rPr>
          <w:rFonts w:hint="eastAsia" w:ascii="仿宋" w:hAnsi="仿宋" w:eastAsia="仿宋"/>
          <w:sz w:val="32"/>
          <w:szCs w:val="32"/>
        </w:rPr>
        <w:t>3、具有经营餐饮业三年以上的经历并有一定规模和操作队伍，经济实力强，具有成本核算和控制能力，具有能承担民事、法律责任的能力。</w:t>
      </w:r>
      <w:r>
        <w:rPr>
          <w:rFonts w:hint="default" w:ascii="仿宋" w:hAnsi="仿宋" w:eastAsia="仿宋"/>
          <w:sz w:val="32"/>
          <w:szCs w:val="32"/>
          <w:lang w:val="en"/>
        </w:rPr>
        <w:t>与机关单位签订过正式服务合同者优选选择。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>4、具有1名以上三级（含）以上厨师资质的稳定厨师团队</w:t>
      </w:r>
      <w:r>
        <w:rPr>
          <w:rFonts w:hint="eastAsia" w:ascii="仿宋" w:hAnsi="仿宋" w:eastAsia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其中管理人员1人；服务员两人，年龄40岁以下。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5、制定食堂运营方案，方案内容主要包括以下几点：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320" w:firstLineChars="100"/>
        <w:textAlignment w:val="auto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>（1）人员配置；（2）规章制定、实施措施；（3）经营方略；（4）管理方式及品种；（5）经营内容（卫生保障、服务保障等各方面）。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、机关食堂为市法院机关工作人员提供卫生、营养、方便、经济的用餐服务和承担机关的接待用餐，不得对外提供用餐服务。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/>
          <w:sz w:val="32"/>
          <w:szCs w:val="32"/>
        </w:rPr>
        <w:t>、机关食堂供应早、中、晚餐，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双休日、节假日根据情况提供三餐，</w:t>
      </w:r>
      <w:r>
        <w:rPr>
          <w:rFonts w:hint="eastAsia" w:ascii="仿宋" w:hAnsi="仿宋" w:eastAsia="仿宋"/>
          <w:sz w:val="32"/>
          <w:szCs w:val="32"/>
        </w:rPr>
        <w:t>实行自助形式。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/>
          <w:sz w:val="32"/>
          <w:szCs w:val="32"/>
        </w:rPr>
        <w:t>、伙食标准如下：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早餐：凉菜不少于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/>
          <w:sz w:val="32"/>
          <w:szCs w:val="32"/>
        </w:rPr>
        <w:t>种，热菜不少于2种，点心不少于2种，蛋类1种，主食2种；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中餐：凉菜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/>
          <w:sz w:val="32"/>
          <w:szCs w:val="32"/>
        </w:rPr>
        <w:t>种，荤菜不少于2种，素菜不少于2种，汤2种，主食2种，点心1种；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晚餐：荤菜1种，素菜1种，汤1种，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主食1种</w:t>
      </w:r>
      <w:r>
        <w:rPr>
          <w:rFonts w:hint="eastAsia" w:ascii="仿宋" w:hAnsi="仿宋" w:eastAsia="仿宋"/>
          <w:sz w:val="32"/>
          <w:szCs w:val="32"/>
        </w:rPr>
        <w:t>；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接待包厢用餐：先制定菜谱，按照既有菜谱，随时保证供应。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/>
          <w:sz w:val="32"/>
          <w:szCs w:val="32"/>
        </w:rPr>
        <w:t>、机关食堂需每周公布菜单、菜品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进行及时调整，避免多日重复</w:t>
      </w:r>
      <w:r>
        <w:rPr>
          <w:rFonts w:hint="eastAsia" w:ascii="仿宋" w:hAnsi="仿宋" w:eastAsia="仿宋"/>
          <w:sz w:val="32"/>
          <w:szCs w:val="32"/>
        </w:rPr>
        <w:t>，视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菜品质量对</w:t>
      </w:r>
      <w:r>
        <w:rPr>
          <w:rFonts w:hint="eastAsia" w:ascii="仿宋" w:hAnsi="仿宋" w:eastAsia="仿宋"/>
          <w:sz w:val="32"/>
          <w:szCs w:val="32"/>
        </w:rPr>
        <w:t>厨师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进行调换</w:t>
      </w:r>
      <w:r>
        <w:rPr>
          <w:rFonts w:hint="eastAsia" w:ascii="仿宋" w:hAnsi="仿宋" w:eastAsia="仿宋"/>
          <w:sz w:val="32"/>
          <w:szCs w:val="32"/>
        </w:rPr>
        <w:t>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/>
          <w:sz w:val="32"/>
          <w:szCs w:val="32"/>
        </w:rPr>
        <w:t>、食堂使用的食材及调味用料由招标方</w:t>
      </w:r>
      <w:r>
        <w:rPr>
          <w:rFonts w:hint="default" w:ascii="仿宋" w:hAnsi="仿宋" w:eastAsia="仿宋"/>
          <w:sz w:val="32"/>
          <w:szCs w:val="32"/>
          <w:lang w:val="en"/>
        </w:rPr>
        <w:t>选择</w:t>
      </w:r>
      <w:r>
        <w:rPr>
          <w:rFonts w:hint="eastAsia" w:ascii="仿宋" w:hAnsi="仿宋" w:eastAsia="仿宋"/>
          <w:sz w:val="32"/>
          <w:szCs w:val="32"/>
        </w:rPr>
        <w:t>市区内有相应资质及供货条件的</w:t>
      </w:r>
      <w:r>
        <w:rPr>
          <w:rFonts w:hint="default" w:ascii="仿宋" w:hAnsi="仿宋" w:eastAsia="仿宋"/>
          <w:sz w:val="32"/>
          <w:szCs w:val="32"/>
          <w:lang w:val="en"/>
        </w:rPr>
        <w:t>供货商</w:t>
      </w:r>
      <w:r>
        <w:rPr>
          <w:rFonts w:hint="eastAsia" w:ascii="仿宋" w:hAnsi="仿宋" w:eastAsia="仿宋"/>
          <w:sz w:val="32"/>
          <w:szCs w:val="32"/>
        </w:rPr>
        <w:t>提供。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/>
          <w:sz w:val="32"/>
          <w:szCs w:val="32"/>
        </w:rPr>
        <w:t>、餐厅、操作间均属于承包者管理范围。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食堂</w:t>
      </w:r>
      <w:r>
        <w:rPr>
          <w:rFonts w:hint="eastAsia" w:ascii="仿宋" w:hAnsi="仿宋" w:eastAsia="仿宋"/>
          <w:sz w:val="32"/>
          <w:szCs w:val="32"/>
        </w:rPr>
        <w:t>工作人员要严格遵守餐饮法规以及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招标方</w:t>
      </w:r>
      <w:r>
        <w:rPr>
          <w:rFonts w:hint="eastAsia" w:ascii="仿宋" w:hAnsi="仿宋" w:eastAsia="仿宋"/>
          <w:sz w:val="32"/>
          <w:szCs w:val="32"/>
        </w:rPr>
        <w:t>的规章制度，要有良好的服务态度并监督实施，不能与机关工作人员冲突，如发现违规者，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招标方</w:t>
      </w:r>
      <w:r>
        <w:rPr>
          <w:rFonts w:hint="eastAsia" w:ascii="仿宋" w:hAnsi="仿宋" w:eastAsia="仿宋"/>
          <w:sz w:val="32"/>
          <w:szCs w:val="32"/>
        </w:rPr>
        <w:t>有权视情节提出处理意见。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/>
          <w:sz w:val="32"/>
          <w:szCs w:val="32"/>
        </w:rPr>
        <w:t>、卫生检疫、工作人员体检、伤残疾病等费用均由承包者自理，因经营者的管理不善造成食物中毒等安全事故，由经营方负全部责任。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/>
          <w:sz w:val="32"/>
          <w:szCs w:val="32"/>
        </w:rPr>
        <w:t>、整个食堂的卫生防疫、就餐环境必须达到食品、工商、卫生等政府部门制定的标准和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招标方</w:t>
      </w:r>
      <w:r>
        <w:rPr>
          <w:rFonts w:hint="eastAsia" w:ascii="仿宋" w:hAnsi="仿宋" w:eastAsia="仿宋"/>
          <w:sz w:val="32"/>
          <w:szCs w:val="32"/>
        </w:rPr>
        <w:t>的要求。规范经营，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招标方</w:t>
      </w:r>
      <w:r>
        <w:rPr>
          <w:rFonts w:hint="eastAsia" w:ascii="仿宋" w:hAnsi="仿宋" w:eastAsia="仿宋"/>
          <w:sz w:val="32"/>
          <w:szCs w:val="32"/>
        </w:rPr>
        <w:t>有权监督，随时检查。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/>
          <w:sz w:val="32"/>
          <w:szCs w:val="32"/>
        </w:rPr>
        <w:t>、保证一日三餐正点、足量、优质，不准提供变质、变味饭菜。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四、合同签订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>合同期限为12个</w:t>
      </w:r>
      <w:r>
        <w:rPr>
          <w:rFonts w:hint="default" w:ascii="仿宋" w:hAnsi="仿宋" w:eastAsia="仿宋"/>
          <w:sz w:val="32"/>
          <w:szCs w:val="32"/>
          <w:lang w:val="en"/>
        </w:rPr>
        <w:t>月（2026年10月1日—2027年9月30日），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试用期两个月。</w:t>
      </w:r>
      <w:r>
        <w:rPr>
          <w:rFonts w:hint="eastAsia" w:ascii="仿宋" w:hAnsi="仿宋" w:eastAsia="仿宋"/>
          <w:sz w:val="32"/>
          <w:szCs w:val="32"/>
        </w:rPr>
        <w:t>中标后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/>
          <w:sz w:val="32"/>
          <w:szCs w:val="32"/>
        </w:rPr>
        <w:t>天内双方签订合同</w:t>
      </w:r>
      <w:r>
        <w:rPr>
          <w:rFonts w:hint="eastAsia" w:ascii="仿宋" w:hAnsi="仿宋" w:eastAsia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厨师所供应菜品满意度连续两周低于70%的，甲方有权终止合同。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供应商应在竞价发出的48小时内向甲方单位提供</w:t>
      </w:r>
      <w:r>
        <w:rPr>
          <w:rFonts w:hint="default" w:ascii="仿宋" w:hAnsi="仿宋" w:eastAsia="仿宋"/>
          <w:sz w:val="32"/>
          <w:szCs w:val="32"/>
          <w:lang w:val="en" w:eastAsia="zh-CN"/>
        </w:rPr>
        <w:t>相关资质、服务业绩、信用中国查询情况、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运营方案并加盖公章。</w:t>
      </w:r>
      <w:bookmarkStart w:id="0" w:name="_GoBack"/>
      <w:bookmarkEnd w:id="0"/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                                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760" w:firstLineChars="1800"/>
        <w:textAlignment w:val="auto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202</w:t>
      </w:r>
      <w:r>
        <w:rPr>
          <w:rFonts w:hint="default" w:ascii="仿宋" w:hAnsi="仿宋" w:eastAsia="仿宋"/>
          <w:sz w:val="32"/>
          <w:szCs w:val="32"/>
          <w:lang w:val="en" w:eastAsia="zh-CN"/>
        </w:rPr>
        <w:t>6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年</w:t>
      </w:r>
      <w:r>
        <w:rPr>
          <w:rFonts w:hint="default" w:ascii="仿宋" w:hAnsi="仿宋" w:eastAsia="仿宋"/>
          <w:sz w:val="32"/>
          <w:szCs w:val="32"/>
          <w:lang w:val="en" w:eastAsia="zh-CN"/>
        </w:rPr>
        <w:t>8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月</w:t>
      </w:r>
      <w:r>
        <w:rPr>
          <w:rFonts w:hint="default" w:ascii="仿宋" w:hAnsi="仿宋" w:eastAsia="仿宋"/>
          <w:sz w:val="32"/>
          <w:szCs w:val="32"/>
          <w:lang w:val="en" w:eastAsia="zh-CN"/>
        </w:rPr>
        <w:t>31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0A9E36"/>
    <w:multiLevelType w:val="singleLevel"/>
    <w:tmpl w:val="930A9E3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19F"/>
    <w:rsid w:val="0015319F"/>
    <w:rsid w:val="001848C4"/>
    <w:rsid w:val="003540BB"/>
    <w:rsid w:val="00364446"/>
    <w:rsid w:val="00464AF9"/>
    <w:rsid w:val="00467A21"/>
    <w:rsid w:val="004A7B35"/>
    <w:rsid w:val="00512E5B"/>
    <w:rsid w:val="0072792A"/>
    <w:rsid w:val="008C0515"/>
    <w:rsid w:val="00B859C3"/>
    <w:rsid w:val="00BA6171"/>
    <w:rsid w:val="00C71BB8"/>
    <w:rsid w:val="00D32A60"/>
    <w:rsid w:val="055E120C"/>
    <w:rsid w:val="13B24FD4"/>
    <w:rsid w:val="141920EF"/>
    <w:rsid w:val="154E4D76"/>
    <w:rsid w:val="1D6C247B"/>
    <w:rsid w:val="1F925229"/>
    <w:rsid w:val="2B792025"/>
    <w:rsid w:val="2BF62E5C"/>
    <w:rsid w:val="335D709D"/>
    <w:rsid w:val="376EF01A"/>
    <w:rsid w:val="39AB335D"/>
    <w:rsid w:val="3ADA0EC5"/>
    <w:rsid w:val="3D0B388D"/>
    <w:rsid w:val="41964B71"/>
    <w:rsid w:val="461107D0"/>
    <w:rsid w:val="4D7E16B9"/>
    <w:rsid w:val="504D2C5C"/>
    <w:rsid w:val="53F54C86"/>
    <w:rsid w:val="5BFB5BC4"/>
    <w:rsid w:val="60C7043A"/>
    <w:rsid w:val="63B1091A"/>
    <w:rsid w:val="67A10328"/>
    <w:rsid w:val="6C1279B8"/>
    <w:rsid w:val="6CFB2D2B"/>
    <w:rsid w:val="71071099"/>
    <w:rsid w:val="788066CB"/>
    <w:rsid w:val="7DAC5074"/>
    <w:rsid w:val="7DE7058C"/>
    <w:rsid w:val="7F8F3774"/>
    <w:rsid w:val="84599A92"/>
    <w:rsid w:val="BF3F9D8D"/>
    <w:rsid w:val="CDF3AD93"/>
    <w:rsid w:val="EFFF1266"/>
    <w:rsid w:val="F3FB5442"/>
    <w:rsid w:val="F7BAF96F"/>
    <w:rsid w:val="FB3F97B6"/>
    <w:rsid w:val="FE7D8CAD"/>
    <w:rsid w:val="FF9F8780"/>
    <w:rsid w:val="FFDC3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Body Text 2"/>
    <w:basedOn w:val="1"/>
    <w:link w:val="9"/>
    <w:unhideWhenUsed/>
    <w:qFormat/>
    <w:uiPriority w:val="99"/>
    <w:pPr>
      <w:spacing w:after="120" w:line="480" w:lineRule="auto"/>
    </w:p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  <w:style w:type="character" w:customStyle="1" w:styleId="9">
    <w:name w:val="正文文本 2 Char"/>
    <w:basedOn w:val="6"/>
    <w:link w:val="4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1032</Words>
  <Characters>1048</Characters>
  <Lines>10</Lines>
  <Paragraphs>2</Paragraphs>
  <TotalTime>0</TotalTime>
  <ScaleCrop>false</ScaleCrop>
  <LinksUpToDate>false</LinksUpToDate>
  <CharactersWithSpaces>1085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2023-02-01T12:42:00Z</dcterms:created>
  <dc:creator>User</dc:creator>
  <cp:lastModifiedBy>greatwall</cp:lastModifiedBy>
  <cp:lastPrinted>2025-09-25T23:09:00Z</cp:lastPrinted>
  <dcterms:modified xsi:type="dcterms:W3CDTF">2026-08-31T09:02:09Z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KSOTemplateDocerSaveRecord">
    <vt:lpwstr>eyJoZGlkIjoiNTRlMzBlOWRjMDBlOTUxN2E1YzlhYTNhM2ViOTU0OTMiLCJ1c2VySWQiOiIyMDYzNTc1NjMifQ==</vt:lpwstr>
  </property>
  <property fmtid="{D5CDD505-2E9C-101B-9397-08002B2CF9AE}" pid="4" name="ICV">
    <vt:lpwstr>115AD100EE424A51BDA9FC893F61EA2C_12</vt:lpwstr>
  </property>
</Properties>
</file>