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0AFA50">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电子商城竞价</w:t>
      </w:r>
      <w:r>
        <w:rPr>
          <w:rFonts w:hint="eastAsia" w:ascii="方正小标宋简体" w:hAnsi="方正小标宋简体" w:eastAsia="方正小标宋简体" w:cs="方正小标宋简体"/>
          <w:sz w:val="44"/>
          <w:szCs w:val="44"/>
        </w:rPr>
        <w:t>项目</w:t>
      </w:r>
      <w:r>
        <w:rPr>
          <w:rFonts w:hint="eastAsia" w:ascii="方正小标宋简体" w:hAnsi="方正小标宋简体" w:eastAsia="方正小标宋简体" w:cs="方正小标宋简体"/>
          <w:sz w:val="44"/>
          <w:szCs w:val="44"/>
          <w:lang w:val="en-US" w:eastAsia="zh-CN"/>
        </w:rPr>
        <w:t>采购需求确认书</w:t>
      </w:r>
    </w:p>
    <w:p w14:paraId="7987FC95">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黑体" w:hAnsi="黑体" w:eastAsia="黑体" w:cs="黑体"/>
          <w:b w:val="0"/>
          <w:bCs/>
          <w:kern w:val="0"/>
          <w:sz w:val="32"/>
          <w:szCs w:val="32"/>
          <w:lang w:val="en-US" w:eastAsia="zh-CN" w:bidi="ar-SA"/>
        </w:rPr>
      </w:pPr>
      <w:r>
        <w:rPr>
          <w:rFonts w:hint="eastAsia" w:ascii="黑体" w:hAnsi="黑体" w:eastAsia="黑体" w:cs="黑体"/>
          <w:b w:val="0"/>
          <w:bCs/>
          <w:kern w:val="0"/>
          <w:sz w:val="32"/>
          <w:szCs w:val="32"/>
          <w:lang w:val="en-US" w:eastAsia="zh-CN" w:bidi="ar-SA"/>
        </w:rPr>
        <w:t>一、资质要求</w:t>
      </w:r>
    </w:p>
    <w:p w14:paraId="5958DD08">
      <w:pPr>
        <w:keepNext w:val="0"/>
        <w:keepLines w:val="0"/>
        <w:pageBreakBefore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方正仿宋_GB2312" w:hAnsi="方正仿宋_GB2312" w:eastAsia="方正仿宋_GB2312" w:cs="方正仿宋_GB2312"/>
          <w:color w:val="auto"/>
          <w:kern w:val="0"/>
          <w:sz w:val="32"/>
          <w:szCs w:val="32"/>
          <w:lang w:val="en-US" w:eastAsia="zh-CN" w:bidi="ar-SA"/>
        </w:rPr>
      </w:pPr>
      <w:r>
        <w:rPr>
          <w:rFonts w:hint="eastAsia" w:ascii="方正仿宋_GB2312" w:hAnsi="方正仿宋_GB2312" w:eastAsia="方正仿宋_GB2312" w:cs="方正仿宋_GB2312"/>
          <w:kern w:val="0"/>
          <w:sz w:val="32"/>
          <w:szCs w:val="32"/>
          <w:lang w:val="en-US" w:eastAsia="zh-CN" w:bidi="ar-SA"/>
        </w:rPr>
        <w:t>1.符合《中华人民共和国政府采购法》第二十二条规定的</w:t>
      </w:r>
      <w:r>
        <w:rPr>
          <w:rFonts w:hint="eastAsia" w:ascii="方正仿宋_GB2312" w:hAnsi="方正仿宋_GB2312" w:eastAsia="方正仿宋_GB2312" w:cs="方正仿宋_GB2312"/>
          <w:color w:val="auto"/>
          <w:kern w:val="0"/>
          <w:sz w:val="32"/>
          <w:szCs w:val="32"/>
          <w:lang w:val="en-US" w:eastAsia="zh-CN" w:bidi="ar-SA"/>
        </w:rPr>
        <w:t>条件，并持有有效的营业执照。</w:t>
      </w:r>
    </w:p>
    <w:p w14:paraId="5D16807C">
      <w:pPr>
        <w:keepNext w:val="0"/>
        <w:keepLines w:val="0"/>
        <w:pageBreakBefore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方正仿宋_GB2312" w:hAnsi="方正仿宋_GB2312" w:eastAsia="方正仿宋_GB2312" w:cs="方正仿宋_GB2312"/>
          <w:color w:val="auto"/>
          <w:kern w:val="0"/>
          <w:sz w:val="32"/>
          <w:szCs w:val="32"/>
          <w:lang w:val="en-US" w:eastAsia="zh-CN" w:bidi="ar-SA"/>
        </w:rPr>
      </w:pPr>
      <w:r>
        <w:rPr>
          <w:rFonts w:hint="eastAsia" w:ascii="方正仿宋_GB2312" w:hAnsi="方正仿宋_GB2312" w:eastAsia="方正仿宋_GB2312" w:cs="方正仿宋_GB2312"/>
          <w:color w:val="auto"/>
          <w:kern w:val="0"/>
          <w:sz w:val="32"/>
          <w:szCs w:val="32"/>
          <w:lang w:val="en-US" w:eastAsia="zh-CN" w:bidi="ar-SA"/>
        </w:rPr>
        <w:t>2.法定代表人参加的，提供法定代表人身份证复印件，非法定代表人参加还需提供法定代表人授权委托书,被授权人身份证复印件及法定代表人身份证复印件。</w:t>
      </w:r>
    </w:p>
    <w:p w14:paraId="07D01F13">
      <w:pPr>
        <w:keepNext w:val="0"/>
        <w:keepLines w:val="0"/>
        <w:pageBreakBefore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方正仿宋_GB2312" w:hAnsi="方正仿宋_GB2312" w:eastAsia="方正仿宋_GB2312" w:cs="方正仿宋_GB2312"/>
          <w:color w:val="auto"/>
          <w:kern w:val="0"/>
          <w:sz w:val="32"/>
          <w:szCs w:val="32"/>
          <w:lang w:val="en-US" w:eastAsia="zh-CN" w:bidi="ar-SA"/>
        </w:rPr>
      </w:pPr>
      <w:r>
        <w:rPr>
          <w:rFonts w:hint="eastAsia" w:ascii="方正仿宋_GB2312" w:hAnsi="方正仿宋_GB2312" w:eastAsia="方正仿宋_GB2312" w:cs="方正仿宋_GB2312"/>
          <w:color w:val="auto"/>
          <w:kern w:val="0"/>
          <w:sz w:val="32"/>
          <w:szCs w:val="32"/>
          <w:lang w:val="en-US" w:eastAsia="zh-CN" w:bidi="ar-SA"/>
        </w:rPr>
        <w:t>3.供应商为制造商，所投产品为第一类医疗器械须提供有效的《医疗器械生产备案凭证》，所投产品为第二、三类医疗器械须提供有效的《医疗器械生产许可证》；供应商为经销商或代理商的须提供《医疗器械经营许可证》或《医疗器械经营备案凭证》，所投产品为第二类、第三类医疗器械，则须提供有效的《医疗器械注册证》。（如投标产品不属于医疗器械管理范围的可不提供），如所报产品为进口产品，需提供生产厂家针对本项目的唯一授权委托书。</w:t>
      </w:r>
    </w:p>
    <w:p w14:paraId="38D9936B">
      <w:pPr>
        <w:keepNext w:val="0"/>
        <w:keepLines w:val="0"/>
        <w:pageBreakBefore w:val="0"/>
        <w:kinsoku/>
        <w:wordWrap/>
        <w:overflowPunct/>
        <w:topLinePunct w:val="0"/>
        <w:autoSpaceDE/>
        <w:autoSpaceDN/>
        <w:bidi w:val="0"/>
        <w:adjustRightInd/>
        <w:snapToGrid/>
        <w:spacing w:line="520" w:lineRule="exact"/>
        <w:ind w:left="0" w:leftChars="0" w:firstLine="0" w:firstLineChars="0"/>
        <w:jc w:val="left"/>
        <w:textAlignment w:val="auto"/>
        <w:rPr>
          <w:rFonts w:hint="eastAsia" w:ascii="方正仿宋_GB2312" w:hAnsi="方正仿宋_GB2312" w:eastAsia="方正仿宋_GB2312" w:cs="方正仿宋_GB2312"/>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 xml:space="preserve"> </w:t>
      </w:r>
      <w:r>
        <w:rPr>
          <w:rFonts w:hint="eastAsia" w:ascii="方正仿宋_GB2312" w:hAnsi="方正仿宋_GB2312" w:eastAsia="方正仿宋_GB2312" w:cs="方正仿宋_GB2312"/>
          <w:color w:val="auto"/>
          <w:kern w:val="0"/>
          <w:sz w:val="32"/>
          <w:szCs w:val="32"/>
          <w:lang w:val="en-US" w:eastAsia="zh-CN" w:bidi="ar-SA"/>
        </w:rPr>
        <w:t xml:space="preserve">   4.参选人不得为“信用中国”网站中列入失信被执行人和重大税收违法案件当事人名单的供应商，不得为中国政府采购网政府采购严重违法失信行为记录名单中被财政部门禁止参加政府采购活动的供应商。（提供“信用中国”网站（www.creditchina.gov.cn）相关查询页）</w:t>
      </w:r>
    </w:p>
    <w:p w14:paraId="32EDDFE9">
      <w:pPr>
        <w:keepNext w:val="0"/>
        <w:keepLines w:val="0"/>
        <w:pageBreakBefore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方正仿宋_GB2312" w:hAnsi="方正仿宋_GB2312" w:eastAsia="方正仿宋_GB2312" w:cs="方正仿宋_GB2312"/>
          <w:kern w:val="0"/>
          <w:sz w:val="32"/>
          <w:szCs w:val="32"/>
          <w:lang w:val="en-US" w:eastAsia="zh-CN" w:bidi="ar-SA"/>
        </w:rPr>
      </w:pPr>
      <w:r>
        <w:rPr>
          <w:rFonts w:hint="eastAsia" w:ascii="方正仿宋_GB2312" w:hAnsi="方正仿宋_GB2312" w:eastAsia="方正仿宋_GB2312" w:cs="方正仿宋_GB2312"/>
          <w:color w:val="auto"/>
          <w:kern w:val="0"/>
          <w:sz w:val="32"/>
          <w:szCs w:val="32"/>
          <w:lang w:val="en-US" w:eastAsia="zh-CN" w:bidi="ar-SA"/>
        </w:rPr>
        <w:t>5.本次项目不接受联合体投标，不允许转包和分包。提供</w:t>
      </w:r>
      <w:r>
        <w:rPr>
          <w:rFonts w:hint="eastAsia" w:ascii="方正仿宋_GB2312" w:hAnsi="方正仿宋_GB2312" w:eastAsia="方正仿宋_GB2312" w:cs="方正仿宋_GB2312"/>
          <w:kern w:val="0"/>
          <w:sz w:val="32"/>
          <w:szCs w:val="32"/>
          <w:lang w:val="en-US" w:eastAsia="zh-CN" w:bidi="ar-SA"/>
        </w:rPr>
        <w:t>查询记录</w:t>
      </w:r>
    </w:p>
    <w:p w14:paraId="1C677397">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黑体" w:hAnsi="黑体" w:eastAsia="黑体" w:cs="黑体"/>
          <w:b w:val="0"/>
          <w:bCs/>
          <w:kern w:val="0"/>
          <w:sz w:val="32"/>
          <w:szCs w:val="32"/>
          <w:lang w:val="en-US" w:eastAsia="zh-CN" w:bidi="ar-SA"/>
        </w:rPr>
      </w:pPr>
      <w:r>
        <w:rPr>
          <w:rFonts w:hint="eastAsia" w:ascii="黑体" w:hAnsi="黑体" w:eastAsia="黑体" w:cs="黑体"/>
          <w:b w:val="0"/>
          <w:bCs/>
          <w:kern w:val="0"/>
          <w:sz w:val="32"/>
          <w:szCs w:val="32"/>
          <w:lang w:val="en-US" w:eastAsia="zh-CN" w:bidi="ar-SA"/>
        </w:rPr>
        <w:t>二、项目具体技术要求</w:t>
      </w:r>
    </w:p>
    <w:p w14:paraId="2B10BB99">
      <w:pPr>
        <w:pStyle w:val="7"/>
        <w:keepNext w:val="0"/>
        <w:keepLines w:val="0"/>
        <w:pageBreakBefore w:val="0"/>
        <w:numPr>
          <w:ilvl w:val="0"/>
          <w:numId w:val="0"/>
        </w:numPr>
        <w:shd w:val="clear" w:color="auto" w:fill="FFFFFF"/>
        <w:kinsoku/>
        <w:wordWrap/>
        <w:overflowPunct/>
        <w:topLinePunct w:val="0"/>
        <w:autoSpaceDE/>
        <w:autoSpaceDN/>
        <w:bidi w:val="0"/>
        <w:adjustRightInd/>
        <w:snapToGrid/>
        <w:spacing w:before="0" w:beforeAutospacing="0" w:after="0" w:afterAutospacing="0" w:line="520" w:lineRule="exact"/>
        <w:ind w:left="0" w:leftChars="0" w:firstLine="640" w:firstLineChars="200"/>
        <w:jc w:val="both"/>
        <w:textAlignment w:val="auto"/>
        <w:rPr>
          <w:rFonts w:hint="eastAsia" w:ascii="仿宋" w:hAnsi="仿宋" w:eastAsia="仿宋" w:cs="仿宋"/>
          <w:kern w:val="0"/>
          <w:sz w:val="32"/>
          <w:szCs w:val="32"/>
          <w:highlight w:val="yellow"/>
          <w:lang w:val="en-US" w:eastAsia="zh-CN" w:bidi="ar-SA"/>
        </w:rPr>
      </w:pPr>
      <w:r>
        <w:rPr>
          <w:rFonts w:hint="eastAsia" w:ascii="方正仿宋_GB2312" w:hAnsi="方正仿宋_GB2312" w:eastAsia="方正仿宋_GB2312" w:cs="方正仿宋_GB2312"/>
          <w:kern w:val="0"/>
          <w:sz w:val="32"/>
          <w:szCs w:val="32"/>
          <w:highlight w:val="yellow"/>
          <w:lang w:val="en-US" w:eastAsia="zh-CN" w:bidi="ar-SA"/>
        </w:rPr>
        <w:t>1.设备技</w:t>
      </w:r>
      <w:r>
        <w:rPr>
          <w:rFonts w:hint="eastAsia" w:ascii="仿宋" w:hAnsi="仿宋" w:eastAsia="仿宋" w:cs="仿宋"/>
          <w:kern w:val="0"/>
          <w:sz w:val="32"/>
          <w:szCs w:val="32"/>
          <w:highlight w:val="yellow"/>
          <w:lang w:val="en-US" w:eastAsia="zh-CN" w:bidi="ar-SA"/>
        </w:rPr>
        <w:t>术参数要求</w:t>
      </w:r>
    </w:p>
    <w:p w14:paraId="6F0D0910">
      <w:pPr>
        <w:pStyle w:val="7"/>
        <w:keepNext w:val="0"/>
        <w:keepLines w:val="0"/>
        <w:pageBreakBefore w:val="0"/>
        <w:numPr>
          <w:ilvl w:val="0"/>
          <w:numId w:val="0"/>
        </w:numPr>
        <w:shd w:val="clear" w:color="auto" w:fill="FFFFFF"/>
        <w:kinsoku/>
        <w:wordWrap/>
        <w:overflowPunct/>
        <w:topLinePunct w:val="0"/>
        <w:autoSpaceDE/>
        <w:autoSpaceDN/>
        <w:bidi w:val="0"/>
        <w:adjustRightInd/>
        <w:snapToGrid/>
        <w:spacing w:before="0" w:beforeAutospacing="0" w:after="0" w:afterAutospacing="0" w:line="520" w:lineRule="exact"/>
        <w:ind w:left="0" w:leftChars="0" w:firstLine="640" w:firstLineChars="200"/>
        <w:jc w:val="both"/>
        <w:textAlignment w:val="auto"/>
        <w:rPr>
          <w:rFonts w:hint="eastAsia" w:ascii="方正仿宋_GB2312" w:hAnsi="方正仿宋_GB2312" w:eastAsia="方正仿宋_GB2312" w:cs="方正仿宋_GB2312"/>
          <w:kern w:val="0"/>
          <w:sz w:val="32"/>
          <w:szCs w:val="32"/>
          <w:lang w:val="en-US" w:eastAsia="zh-CN" w:bidi="ar-SA"/>
        </w:rPr>
      </w:pPr>
      <w:r>
        <w:rPr>
          <w:rFonts w:hint="eastAsia" w:ascii="方正仿宋_GB2312" w:hAnsi="方正仿宋_GB2312" w:eastAsia="方正仿宋_GB2312" w:cs="方正仿宋_GB2312"/>
          <w:kern w:val="0"/>
          <w:sz w:val="32"/>
          <w:szCs w:val="32"/>
          <w:lang w:val="en-US" w:eastAsia="zh-CN" w:bidi="ar-SA"/>
        </w:rPr>
        <w:t>（1）基础核心参数：有效容积220L；适配电压/频率为220V/50Hz，输入功率340W；箱内控温范围2 - 8℃，满足疫苗、药品等存储需求。</w:t>
      </w:r>
    </w:p>
    <w:p w14:paraId="217B8734">
      <w:pPr>
        <w:pStyle w:val="7"/>
        <w:keepNext w:val="0"/>
        <w:keepLines w:val="0"/>
        <w:pageBreakBefore w:val="0"/>
        <w:numPr>
          <w:ilvl w:val="0"/>
          <w:numId w:val="0"/>
        </w:numPr>
        <w:shd w:val="clear" w:color="auto" w:fill="FFFFFF"/>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rPr>
          <w:rFonts w:hint="eastAsia" w:ascii="方正仿宋_GB2312" w:hAnsi="方正仿宋_GB2312" w:eastAsia="方正仿宋_GB2312" w:cs="方正仿宋_GB2312"/>
          <w:kern w:val="0"/>
          <w:sz w:val="32"/>
          <w:szCs w:val="32"/>
          <w:lang w:val="en-US" w:eastAsia="zh-CN" w:bidi="ar-SA"/>
        </w:rPr>
      </w:pPr>
      <w:r>
        <w:rPr>
          <w:rFonts w:hint="eastAsia" w:ascii="方正仿宋_GB2312" w:hAnsi="方正仿宋_GB2312" w:eastAsia="方正仿宋_GB2312" w:cs="方正仿宋_GB2312"/>
          <w:kern w:val="0"/>
          <w:sz w:val="32"/>
          <w:szCs w:val="32"/>
          <w:lang w:val="en-US" w:eastAsia="zh-CN" w:bidi="ar-SA"/>
        </w:rPr>
        <w:t>（2）控温及显示参数：微电脑控制，温湿度显示精度达0.1℃、0.1%RH，温度调节精度为0.1℃，支持温湿度数字实时显示（仅显示湿度不控湿）。</w:t>
      </w:r>
    </w:p>
    <w:p w14:paraId="2B5B80B1">
      <w:pPr>
        <w:pStyle w:val="7"/>
        <w:keepNext w:val="0"/>
        <w:keepLines w:val="0"/>
        <w:pageBreakBefore w:val="0"/>
        <w:numPr>
          <w:ilvl w:val="0"/>
          <w:numId w:val="0"/>
        </w:numPr>
        <w:shd w:val="clear" w:color="auto" w:fill="FFFFFF"/>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rPr>
          <w:rFonts w:hint="eastAsia" w:ascii="方正仿宋_GB2312" w:hAnsi="方正仿宋_GB2312" w:eastAsia="方正仿宋_GB2312" w:cs="方正仿宋_GB2312"/>
          <w:kern w:val="0"/>
          <w:sz w:val="32"/>
          <w:szCs w:val="32"/>
          <w:lang w:val="en-US" w:eastAsia="zh-CN" w:bidi="ar-SA"/>
        </w:rPr>
      </w:pPr>
      <w:r>
        <w:rPr>
          <w:rFonts w:hint="eastAsia" w:ascii="方正仿宋_GB2312" w:hAnsi="方正仿宋_GB2312" w:eastAsia="方正仿宋_GB2312" w:cs="方正仿宋_GB2312"/>
          <w:kern w:val="0"/>
          <w:sz w:val="32"/>
          <w:szCs w:val="32"/>
          <w:lang w:val="en-US" w:eastAsia="zh-CN" w:bidi="ar-SA"/>
        </w:rPr>
        <w:t>（3）尺寸与重量参数：外部尺寸（宽×深×高）600×600×1516mm；内部尺寸（宽×深×高）508×500×962mm；净重65.5kg，毛重70kg。</w:t>
      </w:r>
    </w:p>
    <w:p w14:paraId="2033ABD8">
      <w:pPr>
        <w:pStyle w:val="7"/>
        <w:keepNext w:val="0"/>
        <w:keepLines w:val="0"/>
        <w:pageBreakBefore w:val="0"/>
        <w:numPr>
          <w:ilvl w:val="0"/>
          <w:numId w:val="0"/>
        </w:numPr>
        <w:shd w:val="clear" w:color="auto" w:fill="FFFFFF"/>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rPr>
          <w:rFonts w:hint="eastAsia" w:ascii="方正仿宋_GB2312" w:hAnsi="方正仿宋_GB2312" w:eastAsia="方正仿宋_GB2312" w:cs="方正仿宋_GB2312"/>
          <w:kern w:val="0"/>
          <w:sz w:val="32"/>
          <w:szCs w:val="32"/>
          <w:lang w:val="en-US" w:eastAsia="zh-CN" w:bidi="ar-SA"/>
        </w:rPr>
      </w:pPr>
      <w:r>
        <w:rPr>
          <w:rFonts w:hint="eastAsia" w:ascii="方正仿宋_GB2312" w:hAnsi="方正仿宋_GB2312" w:eastAsia="方正仿宋_GB2312" w:cs="方正仿宋_GB2312"/>
          <w:kern w:val="0"/>
          <w:sz w:val="32"/>
          <w:szCs w:val="32"/>
          <w:lang w:val="en-US" w:eastAsia="zh-CN" w:bidi="ar-SA"/>
        </w:rPr>
        <w:t>（4）其他关键参数：采用名牌压缩机、进口风机及碳氢高效制冷剂；配备蒸发器定时自动化霜功能，冷凝水可自动蒸发；玻璃门带电极式加热防凝露设计，标配机械锁和箱内LED灯，还设有过流保护器；支持高低温、传感器故障、断电报警，报警方式为蜂鸣+灯光报警。</w:t>
      </w:r>
    </w:p>
    <w:p w14:paraId="66A013F4">
      <w:pPr>
        <w:keepNext w:val="0"/>
        <w:keepLines w:val="0"/>
        <w:pageBreakBefore w:val="0"/>
        <w:numPr>
          <w:ilvl w:val="0"/>
          <w:numId w:val="0"/>
        </w:numPr>
        <w:kinsoku/>
        <w:wordWrap/>
        <w:overflowPunct/>
        <w:topLinePunct w:val="0"/>
        <w:autoSpaceDE/>
        <w:autoSpaceDN/>
        <w:bidi w:val="0"/>
        <w:adjustRightInd/>
        <w:snapToGrid/>
        <w:spacing w:line="520" w:lineRule="exact"/>
        <w:jc w:val="left"/>
        <w:textAlignment w:val="auto"/>
        <w:rPr>
          <w:rFonts w:hint="eastAsia" w:ascii="黑体" w:hAnsi="黑体" w:eastAsia="黑体" w:cs="黑体"/>
          <w:b w:val="0"/>
          <w:bCs/>
          <w:kern w:val="0"/>
          <w:sz w:val="32"/>
          <w:szCs w:val="32"/>
          <w:lang w:val="en-US" w:eastAsia="zh-CN" w:bidi="ar-SA"/>
        </w:rPr>
      </w:pPr>
      <w:r>
        <w:rPr>
          <w:rFonts w:hint="eastAsia" w:ascii="黑体" w:hAnsi="黑体" w:eastAsia="黑体" w:cs="黑体"/>
          <w:b w:val="0"/>
          <w:bCs/>
          <w:kern w:val="0"/>
          <w:sz w:val="32"/>
          <w:szCs w:val="32"/>
          <w:lang w:val="en-US" w:eastAsia="zh-CN" w:bidi="ar-SA"/>
        </w:rPr>
        <w:t>三、商务要求</w:t>
      </w:r>
    </w:p>
    <w:p w14:paraId="4D17B623">
      <w:pPr>
        <w:pStyle w:val="7"/>
        <w:keepNext w:val="0"/>
        <w:keepLines w:val="0"/>
        <w:pageBreakBefore w:val="0"/>
        <w:numPr>
          <w:ilvl w:val="0"/>
          <w:numId w:val="0"/>
        </w:numPr>
        <w:shd w:val="clear" w:color="auto" w:fill="FFFFFF"/>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rPr>
          <w:rFonts w:hint="eastAsia" w:ascii="方正仿宋_GB2312" w:hAnsi="方正仿宋_GB2312" w:eastAsia="方正仿宋_GB2312" w:cs="方正仿宋_GB2312"/>
          <w:kern w:val="0"/>
          <w:sz w:val="32"/>
          <w:szCs w:val="32"/>
          <w:lang w:val="en-US" w:eastAsia="zh-CN" w:bidi="ar-SA"/>
        </w:rPr>
      </w:pPr>
      <w:r>
        <w:rPr>
          <w:rFonts w:hint="eastAsia" w:ascii="方正仿宋_GB2312" w:hAnsi="方正仿宋_GB2312" w:eastAsia="方正仿宋_GB2312" w:cs="方正仿宋_GB2312"/>
          <w:kern w:val="0"/>
          <w:sz w:val="32"/>
          <w:szCs w:val="32"/>
          <w:lang w:val="en-US" w:eastAsia="zh-CN" w:bidi="ar-SA"/>
        </w:rPr>
        <w:t>1.付款条件、时间及比例：经安装调试完毕并验收合格入库后首付 50%；一年后付总款20%；两年后付总款的20%；三年后付剩余的10%。</w:t>
      </w:r>
    </w:p>
    <w:p w14:paraId="3CF5591A">
      <w:pPr>
        <w:pStyle w:val="7"/>
        <w:keepNext w:val="0"/>
        <w:keepLines w:val="0"/>
        <w:pageBreakBefore w:val="0"/>
        <w:numPr>
          <w:ilvl w:val="0"/>
          <w:numId w:val="0"/>
        </w:numPr>
        <w:shd w:val="clear" w:color="auto" w:fill="FFFFFF"/>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rPr>
          <w:rFonts w:hint="eastAsia" w:ascii="方正仿宋_GB2312" w:hAnsi="方正仿宋_GB2312" w:eastAsia="方正仿宋_GB2312" w:cs="方正仿宋_GB2312"/>
          <w:color w:val="FF0000"/>
          <w:kern w:val="0"/>
          <w:sz w:val="32"/>
          <w:szCs w:val="32"/>
          <w:lang w:val="en-US" w:eastAsia="zh-CN" w:bidi="ar-SA"/>
        </w:rPr>
      </w:pPr>
      <w:r>
        <w:rPr>
          <w:rFonts w:hint="eastAsia" w:ascii="方正仿宋_GB2312" w:hAnsi="方正仿宋_GB2312" w:eastAsia="方正仿宋_GB2312" w:cs="方正仿宋_GB2312"/>
          <w:kern w:val="0"/>
          <w:sz w:val="32"/>
          <w:szCs w:val="32"/>
          <w:lang w:val="en-US" w:eastAsia="zh-CN" w:bidi="ar-SA"/>
        </w:rPr>
        <w:t>2.质保服务：</w:t>
      </w:r>
      <w:r>
        <w:rPr>
          <w:rFonts w:hint="eastAsia" w:ascii="方正仿宋_GB2312" w:hAnsi="方正仿宋_GB2312" w:eastAsia="方正仿宋_GB2312" w:cs="方正仿宋_GB2312"/>
          <w:color w:val="FF0000"/>
          <w:kern w:val="0"/>
          <w:sz w:val="32"/>
          <w:szCs w:val="32"/>
          <w:lang w:val="en-US" w:eastAsia="zh-CN" w:bidi="ar-SA"/>
        </w:rPr>
        <w:t>（1）质保期为验收合格入库后三年（整机、零配件、设备自身耗材及工时费），终身维护</w:t>
      </w:r>
      <w:r>
        <w:rPr>
          <w:rFonts w:hint="eastAsia" w:ascii="方正仿宋_GB2312" w:hAnsi="方正仿宋_GB2312" w:eastAsia="方正仿宋_GB2312" w:cs="方正仿宋_GB2312"/>
          <w:kern w:val="0"/>
          <w:sz w:val="32"/>
          <w:szCs w:val="32"/>
          <w:lang w:val="en-US" w:eastAsia="zh-CN" w:bidi="ar-SA"/>
        </w:rPr>
        <w:t>，质保时间按甲方验收合格入库之日起计算。乙方在在质保期内应确保</w:t>
      </w:r>
      <w:r>
        <w:rPr>
          <w:rFonts w:hint="eastAsia" w:ascii="方正仿宋_GB2312" w:hAnsi="方正仿宋_GB2312" w:eastAsia="方正仿宋_GB2312" w:cs="方正仿宋_GB2312"/>
          <w:color w:val="FF0000"/>
          <w:kern w:val="0"/>
          <w:sz w:val="32"/>
          <w:szCs w:val="32"/>
          <w:lang w:val="en-US" w:eastAsia="zh-CN" w:bidi="ar-SA"/>
        </w:rPr>
        <w:t>开机率98%以上</w:t>
      </w:r>
      <w:r>
        <w:rPr>
          <w:rFonts w:hint="eastAsia" w:ascii="方正仿宋_GB2312" w:hAnsi="方正仿宋_GB2312" w:eastAsia="方正仿宋_GB2312" w:cs="方正仿宋_GB2312"/>
          <w:kern w:val="0"/>
          <w:sz w:val="32"/>
          <w:szCs w:val="32"/>
          <w:lang w:val="en-US" w:eastAsia="zh-CN" w:bidi="ar-SA"/>
        </w:rPr>
        <w:t>，如达不到此要求，即相应延长保修期。（2）质保期内出现质量问题，乙方在接到甲方通知后两小时内响应，十二小时内到达现场完成维修或更换，并承担修理更换的所有费用；同时，相应延长修补或更换件的质量保证期。如标的物经乙方 两 次维修仍不能达到本合同约定的质量标准，甲方有权退货并追究乙方的违约责任。标的物到达甲方指定现场后因甲方保管不当造成的数量短缺或质量损害，乙方负责补齐或修复，费用由甲方负担。（3）如果制造商的产品技术升级，成交供应商应及时通知采购人，如采购人有相应要求，成交供应商和制造商应对采购人购买的产品进行终身免费升级服务。（4）乙方应派专业技术员在项目现场对甲方科室操作使用人员、设备维修人员进行培训、指导，在使用一段时间后可根据甲方的要求另行安排培训时间。</w:t>
      </w:r>
      <w:r>
        <w:rPr>
          <w:rFonts w:hint="eastAsia" w:ascii="方正仿宋_GB2312" w:hAnsi="方正仿宋_GB2312" w:eastAsia="方正仿宋_GB2312" w:cs="方正仿宋_GB2312"/>
          <w:color w:val="FF0000"/>
          <w:kern w:val="0"/>
          <w:sz w:val="32"/>
          <w:szCs w:val="32"/>
          <w:lang w:val="en-US" w:eastAsia="zh-CN" w:bidi="ar-SA"/>
        </w:rPr>
        <w:t>（5）所有设备按照医院实际要求免费开放端口，须承担与医院院内信息系统的对接费用（如有），并提供相应接口文档及技术支持。终身免费进行软件升级（如有）。</w:t>
      </w:r>
    </w:p>
    <w:p w14:paraId="1AD9B4EA">
      <w:pPr>
        <w:pStyle w:val="7"/>
        <w:keepNext w:val="0"/>
        <w:keepLines w:val="0"/>
        <w:pageBreakBefore w:val="0"/>
        <w:numPr>
          <w:ilvl w:val="0"/>
          <w:numId w:val="0"/>
        </w:numPr>
        <w:shd w:val="clear" w:color="auto" w:fill="FFFFFF"/>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rPr>
          <w:rFonts w:hint="eastAsia" w:ascii="方正仿宋_GB2312" w:hAnsi="方正仿宋_GB2312" w:eastAsia="方正仿宋_GB2312" w:cs="方正仿宋_GB2312"/>
          <w:kern w:val="0"/>
          <w:sz w:val="32"/>
          <w:szCs w:val="32"/>
          <w:lang w:val="en-US" w:eastAsia="zh-CN" w:bidi="ar-SA"/>
        </w:rPr>
      </w:pPr>
      <w:r>
        <w:rPr>
          <w:rFonts w:hint="eastAsia" w:ascii="方正仿宋_GB2312" w:hAnsi="方正仿宋_GB2312" w:eastAsia="方正仿宋_GB2312" w:cs="方正仿宋_GB2312"/>
          <w:kern w:val="0"/>
          <w:sz w:val="32"/>
          <w:szCs w:val="32"/>
          <w:lang w:val="en-US" w:eastAsia="zh-CN" w:bidi="ar-SA"/>
        </w:rPr>
        <w:t>3.其他要求：要求设备为最新出厂设备，出厂日期不得早于招标日期6个月。</w:t>
      </w:r>
    </w:p>
    <w:p w14:paraId="0F9F78E8">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黑体" w:hAnsi="黑体" w:eastAsia="黑体" w:cs="黑体"/>
          <w:b w:val="0"/>
          <w:bCs/>
          <w:kern w:val="0"/>
          <w:sz w:val="32"/>
          <w:szCs w:val="32"/>
          <w:lang w:val="en-US" w:eastAsia="zh-CN" w:bidi="ar-SA"/>
        </w:rPr>
      </w:pPr>
      <w:r>
        <w:rPr>
          <w:rFonts w:hint="eastAsia" w:ascii="黑体" w:hAnsi="黑体" w:eastAsia="黑体" w:cs="黑体"/>
          <w:b w:val="0"/>
          <w:bCs/>
          <w:kern w:val="0"/>
          <w:sz w:val="32"/>
          <w:szCs w:val="32"/>
          <w:lang w:val="en-US" w:eastAsia="zh-CN" w:bidi="ar-SA"/>
        </w:rPr>
        <w:t>参与竞价需要</w:t>
      </w:r>
      <w:bookmarkStart w:id="0" w:name="_GoBack"/>
      <w:bookmarkEnd w:id="0"/>
      <w:r>
        <w:rPr>
          <w:rFonts w:hint="eastAsia" w:ascii="黑体" w:hAnsi="黑体" w:eastAsia="黑体" w:cs="黑体"/>
          <w:b w:val="0"/>
          <w:bCs/>
          <w:kern w:val="0"/>
          <w:sz w:val="32"/>
          <w:szCs w:val="32"/>
          <w:lang w:val="en-US" w:eastAsia="zh-CN" w:bidi="ar-SA"/>
        </w:rPr>
        <w:t>提供以下资料：</w:t>
      </w:r>
    </w:p>
    <w:p w14:paraId="0FFB5748">
      <w:pPr>
        <w:pStyle w:val="7"/>
        <w:keepNext w:val="0"/>
        <w:keepLines w:val="0"/>
        <w:pageBreakBefore w:val="0"/>
        <w:numPr>
          <w:ilvl w:val="0"/>
          <w:numId w:val="0"/>
        </w:numPr>
        <w:shd w:val="clear" w:color="auto" w:fill="FFFFFF"/>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rPr>
          <w:rFonts w:hint="eastAsia" w:ascii="方正仿宋_GB2312" w:hAnsi="方正仿宋_GB2312" w:eastAsia="方正仿宋_GB2312" w:cs="方正仿宋_GB2312"/>
          <w:color w:val="FF0000"/>
          <w:kern w:val="0"/>
          <w:sz w:val="32"/>
          <w:szCs w:val="32"/>
          <w:highlight w:val="none"/>
          <w:lang w:val="en-US" w:eastAsia="zh-CN" w:bidi="ar-SA"/>
        </w:rPr>
      </w:pPr>
      <w:r>
        <w:rPr>
          <w:rFonts w:hint="eastAsia" w:ascii="方正仿宋_GB2312" w:hAnsi="方正仿宋_GB2312" w:eastAsia="方正仿宋_GB2312" w:cs="方正仿宋_GB2312"/>
          <w:color w:val="FF0000"/>
          <w:kern w:val="0"/>
          <w:sz w:val="32"/>
          <w:szCs w:val="32"/>
          <w:highlight w:val="none"/>
          <w:lang w:val="en-US" w:eastAsia="zh-CN" w:bidi="ar-SA"/>
        </w:rPr>
        <w:t>1.营业执照；</w:t>
      </w:r>
    </w:p>
    <w:p w14:paraId="1CEFEC5B">
      <w:pPr>
        <w:pStyle w:val="7"/>
        <w:keepNext w:val="0"/>
        <w:keepLines w:val="0"/>
        <w:pageBreakBefore w:val="0"/>
        <w:numPr>
          <w:ilvl w:val="0"/>
          <w:numId w:val="0"/>
        </w:numPr>
        <w:shd w:val="clear" w:color="auto" w:fill="FFFFFF"/>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rPr>
          <w:rFonts w:hint="eastAsia" w:ascii="方正仿宋_GB2312" w:hAnsi="方正仿宋_GB2312" w:eastAsia="方正仿宋_GB2312" w:cs="方正仿宋_GB2312"/>
          <w:color w:val="FF0000"/>
          <w:kern w:val="0"/>
          <w:sz w:val="32"/>
          <w:szCs w:val="32"/>
          <w:highlight w:val="none"/>
          <w:lang w:val="en-US" w:eastAsia="zh-CN" w:bidi="ar-SA"/>
        </w:rPr>
      </w:pPr>
      <w:r>
        <w:rPr>
          <w:rFonts w:hint="eastAsia" w:ascii="方正仿宋_GB2312" w:hAnsi="方正仿宋_GB2312" w:eastAsia="方正仿宋_GB2312" w:cs="方正仿宋_GB2312"/>
          <w:color w:val="FF0000"/>
          <w:kern w:val="0"/>
          <w:sz w:val="32"/>
          <w:szCs w:val="32"/>
          <w:highlight w:val="none"/>
          <w:lang w:val="en-US" w:eastAsia="zh-CN" w:bidi="ar-SA"/>
        </w:rPr>
        <w:t>2.法人身份证复印件/法定代表人授权委托书及法人与被授权人身份证复印件；</w:t>
      </w:r>
    </w:p>
    <w:p w14:paraId="1D3BF5AE">
      <w:pPr>
        <w:pStyle w:val="7"/>
        <w:keepNext w:val="0"/>
        <w:keepLines w:val="0"/>
        <w:pageBreakBefore w:val="0"/>
        <w:numPr>
          <w:ilvl w:val="0"/>
          <w:numId w:val="0"/>
        </w:numPr>
        <w:shd w:val="clear" w:color="auto" w:fill="FFFFFF"/>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rPr>
          <w:rFonts w:hint="eastAsia" w:ascii="方正仿宋_GB2312" w:hAnsi="方正仿宋_GB2312" w:eastAsia="方正仿宋_GB2312" w:cs="方正仿宋_GB2312"/>
          <w:color w:val="FF0000"/>
          <w:kern w:val="0"/>
          <w:sz w:val="32"/>
          <w:szCs w:val="32"/>
          <w:highlight w:val="none"/>
          <w:lang w:val="en-US" w:eastAsia="zh-CN" w:bidi="ar-SA"/>
        </w:rPr>
      </w:pPr>
      <w:r>
        <w:rPr>
          <w:rFonts w:hint="eastAsia" w:ascii="方正仿宋_GB2312" w:hAnsi="方正仿宋_GB2312" w:eastAsia="方正仿宋_GB2312" w:cs="方正仿宋_GB2312"/>
          <w:color w:val="FF0000"/>
          <w:kern w:val="0"/>
          <w:sz w:val="32"/>
          <w:szCs w:val="32"/>
          <w:highlight w:val="none"/>
          <w:lang w:val="en-US" w:eastAsia="zh-CN" w:bidi="ar-SA"/>
        </w:rPr>
        <w:t>3.根据医疗器械I/II/III类，提供《医疗器械生产备案凭证》/《医疗器械生产许可证》/《医疗器械经营许可证》/《医疗器械经营备案凭证》/《医疗器械注册证》、如所报产品为进口产品，需提供生产厂家针对本项目的唯一授权委托书；</w:t>
      </w:r>
    </w:p>
    <w:p w14:paraId="1664FD05">
      <w:pPr>
        <w:pStyle w:val="7"/>
        <w:keepNext w:val="0"/>
        <w:keepLines w:val="0"/>
        <w:pageBreakBefore w:val="0"/>
        <w:numPr>
          <w:ilvl w:val="0"/>
          <w:numId w:val="0"/>
        </w:numPr>
        <w:shd w:val="clear" w:color="auto" w:fill="FFFFFF"/>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rPr>
          <w:rFonts w:hint="eastAsia" w:ascii="方正仿宋_GB2312" w:hAnsi="方正仿宋_GB2312" w:eastAsia="方正仿宋_GB2312" w:cs="方正仿宋_GB2312"/>
          <w:color w:val="FF0000"/>
          <w:kern w:val="0"/>
          <w:sz w:val="32"/>
          <w:szCs w:val="32"/>
          <w:highlight w:val="none"/>
          <w:lang w:val="en-US" w:eastAsia="zh-CN" w:bidi="ar-SA"/>
        </w:rPr>
      </w:pPr>
      <w:r>
        <w:rPr>
          <w:rFonts w:hint="eastAsia" w:ascii="方正仿宋_GB2312" w:hAnsi="方正仿宋_GB2312" w:eastAsia="方正仿宋_GB2312" w:cs="方正仿宋_GB2312"/>
          <w:color w:val="FF0000"/>
          <w:kern w:val="0"/>
          <w:sz w:val="32"/>
          <w:szCs w:val="32"/>
          <w:highlight w:val="none"/>
          <w:lang w:val="en-US" w:eastAsia="zh-CN" w:bidi="ar-SA"/>
        </w:rPr>
        <w:t>4.提供“信用中国”网站（www.creditchina.gov.cn）相关查询页；</w:t>
      </w:r>
    </w:p>
    <w:p w14:paraId="1E9336FB">
      <w:pPr>
        <w:pStyle w:val="7"/>
        <w:keepNext w:val="0"/>
        <w:keepLines w:val="0"/>
        <w:pageBreakBefore w:val="0"/>
        <w:numPr>
          <w:ilvl w:val="0"/>
          <w:numId w:val="0"/>
        </w:numPr>
        <w:shd w:val="clear" w:color="auto" w:fill="FFFFFF"/>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rPr>
          <w:rFonts w:hint="eastAsia" w:ascii="方正仿宋_GB2312" w:hAnsi="方正仿宋_GB2312" w:eastAsia="方正仿宋_GB2312" w:cs="方正仿宋_GB2312"/>
          <w:color w:val="FF0000"/>
          <w:kern w:val="0"/>
          <w:sz w:val="32"/>
          <w:szCs w:val="32"/>
          <w:highlight w:val="none"/>
          <w:lang w:val="en-US" w:eastAsia="zh-CN" w:bidi="ar-SA"/>
        </w:rPr>
      </w:pPr>
      <w:r>
        <w:rPr>
          <w:rFonts w:hint="eastAsia" w:ascii="方正仿宋_GB2312" w:hAnsi="方正仿宋_GB2312" w:eastAsia="方正仿宋_GB2312" w:cs="方正仿宋_GB2312"/>
          <w:color w:val="FF0000"/>
          <w:kern w:val="0"/>
          <w:sz w:val="32"/>
          <w:szCs w:val="32"/>
          <w:highlight w:val="none"/>
          <w:lang w:val="en-US" w:eastAsia="zh-CN" w:bidi="ar-SA"/>
        </w:rPr>
        <w:t>5.所报产品配置清单、产品规格、技术参数、产品使用年限、设备出厂日期等；</w:t>
      </w:r>
    </w:p>
    <w:p w14:paraId="2EB396F9">
      <w:pPr>
        <w:pStyle w:val="7"/>
        <w:keepNext w:val="0"/>
        <w:keepLines w:val="0"/>
        <w:pageBreakBefore w:val="0"/>
        <w:numPr>
          <w:ilvl w:val="0"/>
          <w:numId w:val="0"/>
        </w:numPr>
        <w:shd w:val="clear" w:color="auto" w:fill="FFFFFF"/>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rPr>
          <w:rFonts w:hint="eastAsia" w:ascii="方正仿宋_GB2312" w:hAnsi="方正仿宋_GB2312" w:eastAsia="方正仿宋_GB2312" w:cs="方正仿宋_GB2312"/>
          <w:color w:val="FF0000"/>
          <w:kern w:val="0"/>
          <w:sz w:val="32"/>
          <w:szCs w:val="32"/>
          <w:highlight w:val="none"/>
          <w:lang w:val="en-US" w:eastAsia="zh-CN" w:bidi="ar-SA"/>
        </w:rPr>
      </w:pPr>
      <w:r>
        <w:rPr>
          <w:rFonts w:hint="eastAsia" w:ascii="方正仿宋_GB2312" w:hAnsi="方正仿宋_GB2312" w:eastAsia="方正仿宋_GB2312" w:cs="方正仿宋_GB2312"/>
          <w:color w:val="FF0000"/>
          <w:kern w:val="0"/>
          <w:sz w:val="32"/>
          <w:szCs w:val="32"/>
          <w:highlight w:val="none"/>
          <w:lang w:val="en-US" w:eastAsia="zh-CN" w:bidi="ar-SA"/>
        </w:rPr>
        <w:t>6.售后服务承诺书（参考商务要求）。</w:t>
      </w:r>
    </w:p>
    <w:p w14:paraId="3565B13F">
      <w:pPr>
        <w:pStyle w:val="7"/>
        <w:keepNext w:val="0"/>
        <w:keepLines w:val="0"/>
        <w:pageBreakBefore w:val="0"/>
        <w:numPr>
          <w:ilvl w:val="0"/>
          <w:numId w:val="0"/>
        </w:numPr>
        <w:shd w:val="clear" w:color="auto" w:fill="FFFFFF"/>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rPr>
          <w:rFonts w:hint="eastAsia" w:ascii="方正仿宋_GB2312" w:hAnsi="方正仿宋_GB2312" w:eastAsia="方正仿宋_GB2312" w:cs="方正仿宋_GB2312"/>
          <w:color w:val="FF0000"/>
          <w:kern w:val="0"/>
          <w:sz w:val="32"/>
          <w:szCs w:val="32"/>
          <w:highlight w:val="yellow"/>
          <w:lang w:val="en-US" w:eastAsia="zh-CN" w:bidi="ar-SA"/>
        </w:rPr>
      </w:pPr>
    </w:p>
    <w:p w14:paraId="6D688D7F">
      <w:pPr>
        <w:pStyle w:val="7"/>
        <w:keepNext w:val="0"/>
        <w:keepLines w:val="0"/>
        <w:pageBreakBefore w:val="0"/>
        <w:numPr>
          <w:ilvl w:val="0"/>
          <w:numId w:val="0"/>
        </w:numPr>
        <w:shd w:val="clear" w:color="auto" w:fill="FFFFFF"/>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rPr>
          <w:rFonts w:hint="eastAsia" w:ascii="仿宋" w:hAnsi="仿宋" w:eastAsia="仿宋" w:cs="仿宋"/>
          <w:color w:val="FF0000"/>
          <w:kern w:val="0"/>
          <w:sz w:val="32"/>
          <w:szCs w:val="32"/>
          <w:highlight w:val="yellow"/>
          <w:lang w:val="en-US" w:eastAsia="zh-CN" w:bidi="ar-SA"/>
        </w:rPr>
      </w:pPr>
      <w:r>
        <w:rPr>
          <w:rFonts w:hint="eastAsia" w:ascii="仿宋" w:hAnsi="仿宋" w:eastAsia="仿宋" w:cs="仿宋"/>
          <w:b/>
          <w:bCs/>
          <w:color w:val="FF0000"/>
          <w:kern w:val="0"/>
          <w:sz w:val="32"/>
          <w:szCs w:val="32"/>
          <w:highlight w:val="yellow"/>
          <w:lang w:val="en-US" w:eastAsia="zh-CN" w:bidi="ar-SA"/>
        </w:rPr>
        <w:t>请将上述要求资质+贵公司联系方式盖章扫描版，于竞价结束前发送至采购办邮箱：zyyzbb2014@163.com，不发送视为无效竞价。</w:t>
      </w:r>
    </w:p>
    <w:p w14:paraId="070555BE">
      <w:pPr>
        <w:pStyle w:val="7"/>
        <w:numPr>
          <w:ilvl w:val="0"/>
          <w:numId w:val="0"/>
        </w:numPr>
        <w:shd w:val="clear" w:color="auto" w:fill="FFFFFF"/>
        <w:spacing w:before="0" w:beforeAutospacing="0" w:after="0" w:afterAutospacing="0" w:line="480" w:lineRule="atLeast"/>
        <w:jc w:val="both"/>
        <w:rPr>
          <w:rFonts w:hint="default" w:asciiTheme="minorEastAsia" w:hAnsiTheme="minorEastAsia"/>
          <w:color w:val="FF0000"/>
          <w:sz w:val="24"/>
          <w:szCs w:val="21"/>
          <w:lang w:val="en-US" w:eastAsia="zh-CN"/>
        </w:rPr>
      </w:pPr>
    </w:p>
    <w:sectPr>
      <w:footerReference r:id="rId3" w:type="default"/>
      <w:pgSz w:w="11906" w:h="16838"/>
      <w:pgMar w:top="1134" w:right="1689" w:bottom="1134" w:left="1689"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2000000000000000000"/>
    <w:charset w:val="86"/>
    <w:family w:val="auto"/>
    <w:pitch w:val="default"/>
    <w:sig w:usb0="00000000" w:usb1="0000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KSOFE8852770">
    <w:panose1 w:val="02010609060101010101"/>
    <w:charset w:val="86"/>
    <w:family w:val="auto"/>
    <w:pitch w:val="default"/>
    <w:sig w:usb0="00000001" w:usb1="00000000" w:usb2="00000000" w:usb3="00000000" w:csb0="00040001" w:csb1="00000000"/>
  </w:font>
  <w:font w:name="方正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4D4EE9">
    <w:pPr>
      <w:pStyle w:val="5"/>
      <w:rPr>
        <w:rFonts w:hint="eastAsia" w:eastAsiaTheme="minorEastAsia"/>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A2B3B4">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3A2B3B4">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yNGU5MjFiZWU2ZTkyMTZhZDU5NDk5ZTg5NzZkMzcifQ=="/>
  </w:docVars>
  <w:rsids>
    <w:rsidRoot w:val="4948794F"/>
    <w:rsid w:val="00093C7F"/>
    <w:rsid w:val="00215B57"/>
    <w:rsid w:val="003019F6"/>
    <w:rsid w:val="0030541B"/>
    <w:rsid w:val="0048174C"/>
    <w:rsid w:val="004F711F"/>
    <w:rsid w:val="00772F97"/>
    <w:rsid w:val="00844180"/>
    <w:rsid w:val="0091137E"/>
    <w:rsid w:val="00D464D7"/>
    <w:rsid w:val="00DE50CC"/>
    <w:rsid w:val="00FF4D38"/>
    <w:rsid w:val="01FC791F"/>
    <w:rsid w:val="046B47BF"/>
    <w:rsid w:val="048900BC"/>
    <w:rsid w:val="059027D0"/>
    <w:rsid w:val="05D67331"/>
    <w:rsid w:val="062E0F1B"/>
    <w:rsid w:val="0ACA0B50"/>
    <w:rsid w:val="0B7F5D75"/>
    <w:rsid w:val="0C0862B2"/>
    <w:rsid w:val="0D51367A"/>
    <w:rsid w:val="112C70D7"/>
    <w:rsid w:val="11571C59"/>
    <w:rsid w:val="13AD3D61"/>
    <w:rsid w:val="16085872"/>
    <w:rsid w:val="18A54590"/>
    <w:rsid w:val="196F567B"/>
    <w:rsid w:val="1A9F209E"/>
    <w:rsid w:val="1CFC6714"/>
    <w:rsid w:val="1E457C68"/>
    <w:rsid w:val="1EBE7B4F"/>
    <w:rsid w:val="201115E5"/>
    <w:rsid w:val="20120B0E"/>
    <w:rsid w:val="20AC4867"/>
    <w:rsid w:val="20C410A0"/>
    <w:rsid w:val="210D3CD7"/>
    <w:rsid w:val="21BE43AB"/>
    <w:rsid w:val="22496732"/>
    <w:rsid w:val="2572277A"/>
    <w:rsid w:val="26A36964"/>
    <w:rsid w:val="293D2058"/>
    <w:rsid w:val="2A24242F"/>
    <w:rsid w:val="2B0B3050"/>
    <w:rsid w:val="32992793"/>
    <w:rsid w:val="33D97E69"/>
    <w:rsid w:val="34F217F6"/>
    <w:rsid w:val="374446F2"/>
    <w:rsid w:val="3AFF6407"/>
    <w:rsid w:val="3BF865ED"/>
    <w:rsid w:val="3C506440"/>
    <w:rsid w:val="3DC239AC"/>
    <w:rsid w:val="3FC60580"/>
    <w:rsid w:val="405342D0"/>
    <w:rsid w:val="40A40132"/>
    <w:rsid w:val="462C02CC"/>
    <w:rsid w:val="4693012C"/>
    <w:rsid w:val="48A44149"/>
    <w:rsid w:val="4948794F"/>
    <w:rsid w:val="4B356E93"/>
    <w:rsid w:val="4EF81981"/>
    <w:rsid w:val="4F061DBB"/>
    <w:rsid w:val="50AC4ED0"/>
    <w:rsid w:val="57256D9D"/>
    <w:rsid w:val="57B94BD4"/>
    <w:rsid w:val="5FA12D39"/>
    <w:rsid w:val="60137CAB"/>
    <w:rsid w:val="60806DF2"/>
    <w:rsid w:val="61684337"/>
    <w:rsid w:val="64A9629C"/>
    <w:rsid w:val="680E175C"/>
    <w:rsid w:val="694B7418"/>
    <w:rsid w:val="69B02386"/>
    <w:rsid w:val="69D6188F"/>
    <w:rsid w:val="6A8F73ED"/>
    <w:rsid w:val="6AE653C3"/>
    <w:rsid w:val="6F854425"/>
    <w:rsid w:val="71C35D7E"/>
    <w:rsid w:val="74CE13B1"/>
    <w:rsid w:val="758F57DD"/>
    <w:rsid w:val="795747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semiHidden/>
    <w:unhideWhenUsed/>
    <w:qFormat/>
    <w:uiPriority w:val="99"/>
    <w:pPr>
      <w:spacing w:after="120"/>
    </w:pPr>
  </w:style>
  <w:style w:type="paragraph" w:styleId="3">
    <w:name w:val="Body Text 2"/>
    <w:basedOn w:val="1"/>
    <w:next w:val="2"/>
    <w:qFormat/>
    <w:uiPriority w:val="0"/>
    <w:pPr>
      <w:spacing w:after="120" w:line="480" w:lineRule="auto"/>
      <w:ind w:firstLine="560" w:firstLineChars="200"/>
    </w:pPr>
    <w:rPr>
      <w:rFonts w:ascii="Calibri" w:hAnsi="Calibri" w:eastAsia="仿宋_GB2312"/>
      <w:sz w:val="28"/>
      <w:szCs w:val="24"/>
    </w:rPr>
  </w:style>
  <w:style w:type="paragraph" w:styleId="4">
    <w:name w:val="Balloon Text"/>
    <w:basedOn w:val="1"/>
    <w:link w:val="13"/>
    <w:qFormat/>
    <w:uiPriority w:val="0"/>
    <w:rPr>
      <w:sz w:val="18"/>
      <w:szCs w:val="18"/>
    </w:rPr>
  </w:style>
  <w:style w:type="paragraph" w:styleId="5">
    <w:name w:val="footer"/>
    <w:basedOn w:val="1"/>
    <w:link w:val="12"/>
    <w:qFormat/>
    <w:uiPriority w:val="0"/>
    <w:pPr>
      <w:tabs>
        <w:tab w:val="center" w:pos="4153"/>
        <w:tab w:val="right" w:pos="8306"/>
      </w:tabs>
      <w:snapToGrid w:val="0"/>
      <w:jc w:val="left"/>
    </w:pPr>
    <w:rPr>
      <w:sz w:val="18"/>
      <w:szCs w:val="18"/>
    </w:rPr>
  </w:style>
  <w:style w:type="paragraph" w:styleId="6">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8">
    <w:name w:val="Body Text First Indent"/>
    <w:basedOn w:val="2"/>
    <w:qFormat/>
    <w:uiPriority w:val="99"/>
    <w:pPr>
      <w:ind w:firstLine="420" w:firstLineChars="200"/>
    </w:pPr>
    <w:rPr>
      <w:rFonts w:ascii="Times New Roman" w:hAnsi="Times New Roman" w:eastAsia="宋体" w:cs="Times New Roman"/>
      <w:sz w:val="32"/>
      <w:szCs w:val="20"/>
    </w:rPr>
  </w:style>
  <w:style w:type="character" w:customStyle="1" w:styleId="11">
    <w:name w:val="页眉 Char"/>
    <w:basedOn w:val="10"/>
    <w:link w:val="6"/>
    <w:qFormat/>
    <w:uiPriority w:val="0"/>
    <w:rPr>
      <w:rFonts w:asciiTheme="minorHAnsi" w:hAnsiTheme="minorHAnsi" w:eastAsiaTheme="minorEastAsia" w:cstheme="minorBidi"/>
      <w:kern w:val="2"/>
      <w:sz w:val="18"/>
      <w:szCs w:val="18"/>
    </w:rPr>
  </w:style>
  <w:style w:type="character" w:customStyle="1" w:styleId="12">
    <w:name w:val="页脚 Char"/>
    <w:basedOn w:val="10"/>
    <w:link w:val="5"/>
    <w:qFormat/>
    <w:uiPriority w:val="0"/>
    <w:rPr>
      <w:rFonts w:asciiTheme="minorHAnsi" w:hAnsiTheme="minorHAnsi" w:eastAsiaTheme="minorEastAsia" w:cstheme="minorBidi"/>
      <w:kern w:val="2"/>
      <w:sz w:val="18"/>
      <w:szCs w:val="18"/>
    </w:rPr>
  </w:style>
  <w:style w:type="character" w:customStyle="1" w:styleId="13">
    <w:name w:val="批注框文本 Char"/>
    <w:basedOn w:val="10"/>
    <w:link w:val="4"/>
    <w:qFormat/>
    <w:uiPriority w:val="0"/>
    <w:rPr>
      <w:rFonts w:asciiTheme="minorHAnsi" w:hAnsiTheme="minorHAnsi" w:eastAsiaTheme="minorEastAsia" w:cstheme="minorBidi"/>
      <w:kern w:val="2"/>
      <w:sz w:val="18"/>
      <w:szCs w:val="18"/>
    </w:rPr>
  </w:style>
  <w:style w:type="paragraph" w:customStyle="1" w:styleId="14">
    <w:name w:val="Table Text"/>
    <w:basedOn w:val="1"/>
    <w:autoRedefine/>
    <w:semiHidden/>
    <w:qFormat/>
    <w:uiPriority w:val="0"/>
    <w:rPr>
      <w:rFonts w:ascii="宋体" w:hAnsi="宋体" w:eastAsia="宋体" w:cs="宋体"/>
      <w:sz w:val="23"/>
      <w:szCs w:val="23"/>
      <w:lang w:val="en-US" w:eastAsia="en-US" w:bidi="ar-SA"/>
    </w:rPr>
  </w:style>
  <w:style w:type="table" w:customStyle="1" w:styleId="15">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3</Pages>
  <Words>1859</Words>
  <Characters>2006</Characters>
  <Lines>6</Lines>
  <Paragraphs>1</Paragraphs>
  <TotalTime>25</TotalTime>
  <ScaleCrop>false</ScaleCrop>
  <LinksUpToDate>false</LinksUpToDate>
  <CharactersWithSpaces>2230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2023-07-27T08:57:00Z</dcterms:created>
  <dc:creator>驻马店市中医院招标办</dc:creator>
  <cp:lastModifiedBy>驻马店市中医院招标办</cp:lastModifiedBy>
  <cp:lastPrinted>2026-08-20T01:03:00Z</cp:lastPrinted>
  <dcterms:modified xsi:type="dcterms:W3CDTF">2026-08-21T00:35:30Z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46F7ED4DE277429C846BE62E000C0450_13</vt:lpwstr>
  </property>
  <property fmtid="{D5CDD505-2E9C-101B-9397-08002B2CF9AE}" pid="4" name="KSOTemplateDocerSaveRecord">
    <vt:lpwstr>eyJoZGlkIjoiYzAyZmVkN2UzYzJlNWUwZDVkODczYTBmM2VlOTcwOWMiLCJ1c2VySWQiOiIxMTM3NDM2MzI0In0=</vt:lpwstr>
  </property>
</Properties>
</file>