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118B4">
      <w:pPr>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平舆</w:t>
      </w:r>
      <w:r>
        <w:rPr>
          <w:rFonts w:hint="eastAsia" w:asciiTheme="minorEastAsia" w:hAnsiTheme="minorEastAsia" w:eastAsiaTheme="minorEastAsia" w:cstheme="minorEastAsia"/>
          <w:b/>
          <w:bCs/>
          <w:sz w:val="32"/>
          <w:szCs w:val="32"/>
          <w:lang w:eastAsia="zh-CN"/>
        </w:rPr>
        <w:t>县人民</w:t>
      </w:r>
      <w:r>
        <w:rPr>
          <w:rFonts w:hint="eastAsia" w:asciiTheme="minorEastAsia" w:hAnsiTheme="minorEastAsia" w:eastAsiaTheme="minorEastAsia" w:cstheme="minorEastAsia"/>
          <w:b/>
          <w:bCs/>
          <w:sz w:val="32"/>
          <w:szCs w:val="32"/>
        </w:rPr>
        <w:t>医院危险废物处置</w:t>
      </w:r>
      <w:r>
        <w:rPr>
          <w:rFonts w:hint="eastAsia" w:asciiTheme="minorEastAsia" w:hAnsiTheme="minorEastAsia" w:eastAsiaTheme="minorEastAsia" w:cstheme="minorEastAsia"/>
          <w:b/>
          <w:bCs/>
          <w:sz w:val="32"/>
          <w:szCs w:val="32"/>
          <w:lang w:val="en-US" w:eastAsia="zh-CN"/>
        </w:rPr>
        <w:t>服务</w:t>
      </w:r>
      <w:r>
        <w:rPr>
          <w:rFonts w:hint="eastAsia" w:asciiTheme="minorEastAsia" w:hAnsiTheme="minorEastAsia" w:eastAsiaTheme="minorEastAsia" w:cstheme="minorEastAsia"/>
          <w:b/>
          <w:bCs/>
          <w:sz w:val="32"/>
          <w:szCs w:val="32"/>
        </w:rPr>
        <w:t>项目</w:t>
      </w:r>
    </w:p>
    <w:p w14:paraId="1FA4863E">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采购需求</w:t>
      </w:r>
    </w:p>
    <w:p w14:paraId="2A05EBC8">
      <w:pPr>
        <w:rPr>
          <w:rFonts w:hint="eastAsia" w:ascii="仿宋" w:hAnsi="仿宋" w:eastAsia="仿宋" w:cs="仿宋"/>
          <w:b/>
          <w:bCs/>
          <w:sz w:val="28"/>
          <w:szCs w:val="28"/>
        </w:rPr>
      </w:pPr>
    </w:p>
    <w:p w14:paraId="203D3BB0">
      <w:pPr>
        <w:keepNext w:val="0"/>
        <w:keepLines w:val="0"/>
        <w:pageBreakBefore w:val="0"/>
        <w:widowControl w:val="0"/>
        <w:numPr>
          <w:ilvl w:val="0"/>
          <w:numId w:val="1"/>
        </w:numPr>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项目名称</w:t>
      </w:r>
    </w:p>
    <w:p w14:paraId="4E04A5BB">
      <w:pPr>
        <w:keepNext w:val="0"/>
        <w:keepLines w:val="0"/>
        <w:pageBreakBefore w:val="0"/>
        <w:widowControl w:val="0"/>
        <w:numPr>
          <w:numId w:val="0"/>
        </w:numPr>
        <w:kinsoku/>
        <w:wordWrap/>
        <w:overflowPunct/>
        <w:topLinePunct w:val="0"/>
        <w:autoSpaceDE/>
        <w:autoSpaceDN/>
        <w:bidi w:val="0"/>
        <w:adjustRightInd/>
        <w:snapToGrid/>
        <w:spacing w:line="520" w:lineRule="exact"/>
        <w:ind w:firstLine="642"/>
        <w:textAlignment w:val="auto"/>
        <w:rPr>
          <w:rFonts w:hint="eastAsia" w:ascii="方正仿宋_GB2312" w:hAnsi="方正仿宋_GB2312" w:eastAsia="方正仿宋_GB2312" w:cs="方正仿宋_GB2312"/>
          <w:b w:val="0"/>
          <w:bCs w:val="0"/>
          <w:sz w:val="24"/>
          <w:szCs w:val="24"/>
          <w:lang w:val="en-US" w:eastAsia="zh-CN"/>
        </w:rPr>
      </w:pPr>
      <w:r>
        <w:rPr>
          <w:rFonts w:hint="eastAsia" w:ascii="方正仿宋_GB2312" w:hAnsi="方正仿宋_GB2312" w:eastAsia="方正仿宋_GB2312" w:cs="方正仿宋_GB2312"/>
          <w:b w:val="0"/>
          <w:bCs w:val="0"/>
          <w:sz w:val="24"/>
          <w:szCs w:val="24"/>
          <w:lang w:val="en-US" w:eastAsia="zh-CN"/>
        </w:rPr>
        <w:t>平舆县人民医院危险废物处置服务项目</w:t>
      </w:r>
    </w:p>
    <w:p w14:paraId="1C037C1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二、项目概况</w:t>
      </w:r>
    </w:p>
    <w:p w14:paraId="18D0919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en-US" w:eastAsia="zh-CN"/>
        </w:rPr>
        <w:t>为</w:t>
      </w:r>
      <w:r>
        <w:rPr>
          <w:rFonts w:hint="eastAsia" w:ascii="方正仿宋_GB2312" w:hAnsi="方正仿宋_GB2312" w:eastAsia="方正仿宋_GB2312" w:cs="方正仿宋_GB2312"/>
          <w:sz w:val="24"/>
          <w:szCs w:val="24"/>
        </w:rPr>
        <w:t>达到国家有关环保法律、法规和技术规范的要求</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现对我院</w:t>
      </w:r>
      <w:r>
        <w:rPr>
          <w:rFonts w:hint="eastAsia" w:ascii="方正仿宋_GB2312" w:hAnsi="方正仿宋_GB2312" w:eastAsia="方正仿宋_GB2312" w:cs="方正仿宋_GB2312"/>
          <w:sz w:val="24"/>
          <w:szCs w:val="24"/>
        </w:rPr>
        <w:t>实验室废液</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污泥</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废活性炭</w:t>
      </w:r>
      <w:r>
        <w:rPr>
          <w:rFonts w:hint="eastAsia" w:ascii="方正仿宋_GB2312" w:hAnsi="方正仿宋_GB2312" w:eastAsia="方正仿宋_GB2312" w:cs="方正仿宋_GB2312"/>
          <w:sz w:val="24"/>
          <w:szCs w:val="24"/>
          <w:lang w:val="en-US" w:eastAsia="zh-CN"/>
        </w:rPr>
        <w:t>进行处置</w:t>
      </w:r>
      <w:r>
        <w:rPr>
          <w:rFonts w:hint="eastAsia" w:ascii="方正仿宋_GB2312" w:hAnsi="方正仿宋_GB2312" w:eastAsia="方正仿宋_GB2312" w:cs="方正仿宋_GB2312"/>
          <w:sz w:val="24"/>
          <w:szCs w:val="24"/>
        </w:rPr>
        <w:t xml:space="preserve"> 。</w:t>
      </w:r>
    </w:p>
    <w:p w14:paraId="29AB20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1、废物名称：实验室废液  危废类别：HW01  危废代码：841-004-01</w:t>
      </w:r>
    </w:p>
    <w:p w14:paraId="19CD6CA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2</w:t>
      </w:r>
      <w:r>
        <w:rPr>
          <w:rFonts w:hint="eastAsia" w:ascii="方正仿宋_GB2312" w:hAnsi="方正仿宋_GB2312" w:eastAsia="方正仿宋_GB2312" w:cs="方正仿宋_GB2312"/>
          <w:sz w:val="24"/>
          <w:szCs w:val="24"/>
        </w:rPr>
        <w:t>、废物名称：污  泥      危废类别：HW49  危废代码：</w:t>
      </w:r>
      <w:r>
        <w:rPr>
          <w:rFonts w:hint="eastAsia" w:ascii="方正仿宋_GB2312" w:hAnsi="方正仿宋_GB2312" w:eastAsia="方正仿宋_GB2312" w:cs="方正仿宋_GB2312"/>
          <w:sz w:val="24"/>
          <w:szCs w:val="24"/>
          <w:lang w:val="en-US" w:eastAsia="zh-CN"/>
        </w:rPr>
        <w:t>900</w:t>
      </w:r>
      <w:r>
        <w:rPr>
          <w:rFonts w:hint="eastAsia" w:ascii="方正仿宋_GB2312" w:hAnsi="方正仿宋_GB2312" w:eastAsia="方正仿宋_GB2312" w:cs="方正仿宋_GB2312"/>
          <w:sz w:val="24"/>
          <w:szCs w:val="24"/>
        </w:rPr>
        <w:t>-0</w:t>
      </w:r>
      <w:r>
        <w:rPr>
          <w:rFonts w:hint="eastAsia" w:ascii="方正仿宋_GB2312" w:hAnsi="方正仿宋_GB2312" w:eastAsia="方正仿宋_GB2312" w:cs="方正仿宋_GB2312"/>
          <w:sz w:val="24"/>
          <w:szCs w:val="24"/>
          <w:lang w:val="en-US" w:eastAsia="zh-CN"/>
        </w:rPr>
        <w:t>4</w:t>
      </w:r>
      <w:r>
        <w:rPr>
          <w:rFonts w:hint="eastAsia" w:ascii="方正仿宋_GB2312" w:hAnsi="方正仿宋_GB2312" w:eastAsia="方正仿宋_GB2312" w:cs="方正仿宋_GB2312"/>
          <w:sz w:val="24"/>
          <w:szCs w:val="24"/>
        </w:rPr>
        <w:t>6-49</w:t>
      </w:r>
    </w:p>
    <w:p w14:paraId="2847676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w:t>
      </w:r>
      <w:r>
        <w:rPr>
          <w:rFonts w:hint="eastAsia" w:ascii="方正仿宋_GB2312" w:hAnsi="方正仿宋_GB2312" w:eastAsia="方正仿宋_GB2312" w:cs="方正仿宋_GB2312"/>
          <w:sz w:val="24"/>
          <w:szCs w:val="24"/>
        </w:rPr>
        <w:t>废物名称：废活性炭    危废类别：HW49  危废代码：900-039-49</w:t>
      </w:r>
    </w:p>
    <w:p w14:paraId="06781B5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val="0"/>
          <w:bCs w:val="0"/>
          <w:sz w:val="24"/>
          <w:szCs w:val="24"/>
          <w:lang w:val="en-US" w:eastAsia="zh-CN"/>
        </w:rPr>
        <w:t>4、</w:t>
      </w:r>
      <w:r>
        <w:rPr>
          <w:rFonts w:hint="eastAsia" w:ascii="方正仿宋_GB2312" w:hAnsi="方正仿宋_GB2312" w:eastAsia="方正仿宋_GB2312" w:cs="方正仿宋_GB2312"/>
          <w:b w:val="0"/>
          <w:bCs w:val="0"/>
          <w:sz w:val="24"/>
          <w:szCs w:val="24"/>
        </w:rPr>
        <w:t>数量：</w:t>
      </w:r>
      <w:r>
        <w:rPr>
          <w:rFonts w:hint="eastAsia" w:ascii="方正仿宋_GB2312" w:hAnsi="方正仿宋_GB2312" w:eastAsia="方正仿宋_GB2312" w:cs="方正仿宋_GB2312"/>
          <w:b w:val="0"/>
          <w:bCs w:val="0"/>
          <w:sz w:val="24"/>
          <w:szCs w:val="24"/>
          <w:lang w:val="en-US" w:eastAsia="zh-CN"/>
        </w:rPr>
        <w:t>1</w:t>
      </w:r>
      <w:r>
        <w:rPr>
          <w:rFonts w:hint="eastAsia" w:ascii="方正仿宋_GB2312" w:hAnsi="方正仿宋_GB2312" w:eastAsia="方正仿宋_GB2312" w:cs="方正仿宋_GB2312"/>
          <w:b w:val="0"/>
          <w:bCs w:val="0"/>
          <w:sz w:val="24"/>
          <w:szCs w:val="24"/>
        </w:rPr>
        <w:t>吨/年</w:t>
      </w:r>
      <w:r>
        <w:rPr>
          <w:rFonts w:hint="eastAsia" w:ascii="方正仿宋_GB2312" w:hAnsi="方正仿宋_GB2312" w:eastAsia="方正仿宋_GB2312" w:cs="方正仿宋_GB2312"/>
          <w:b/>
          <w:bCs/>
          <w:sz w:val="24"/>
          <w:szCs w:val="24"/>
        </w:rPr>
        <w:t xml:space="preserve"> </w:t>
      </w:r>
    </w:p>
    <w:p w14:paraId="54A6AF4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三、项目预算</w:t>
      </w:r>
    </w:p>
    <w:p w14:paraId="199E4F3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费用</w:t>
      </w:r>
      <w:r>
        <w:rPr>
          <w:rFonts w:hint="eastAsia" w:ascii="方正仿宋_GB2312" w:hAnsi="方正仿宋_GB2312" w:eastAsia="方正仿宋_GB2312" w:cs="方正仿宋_GB2312"/>
          <w:sz w:val="24"/>
          <w:szCs w:val="24"/>
          <w:lang w:val="en-US" w:eastAsia="zh-CN"/>
          <w:woUserID w:val="1"/>
        </w:rPr>
        <w:t>29000.00</w:t>
      </w:r>
      <w:r>
        <w:rPr>
          <w:rFonts w:hint="eastAsia" w:ascii="方正仿宋_GB2312" w:hAnsi="方正仿宋_GB2312" w:eastAsia="方正仿宋_GB2312" w:cs="方正仿宋_GB2312"/>
          <w:sz w:val="24"/>
          <w:szCs w:val="24"/>
        </w:rPr>
        <w:t>元。</w:t>
      </w:r>
    </w:p>
    <w:p w14:paraId="6952D65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四、竞价单位资格要求</w:t>
      </w:r>
    </w:p>
    <w:p w14:paraId="29F49E4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1、投标人必须具有独立法人资格，并具备年检合格有效并加载统一社会信用代码的营业执照。</w:t>
      </w:r>
    </w:p>
    <w:p w14:paraId="2868836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信誉要求：供应商信誉良好，没有处于被责令停业、财产被接管、冻结、破产状态；没有被暂停或取消参与采购项目资格或在最近三年内没有骗取中标或严重违约或重大质量问题；参加本次采购活动前三年内，在经营活动中没有重大违法记录；（供应商出具承诺书，并</w:t>
      </w:r>
      <w:r>
        <w:rPr>
          <w:rFonts w:hint="eastAsia" w:ascii="方正仿宋_GB2312" w:hAnsi="方正仿宋_GB2312" w:eastAsia="方正仿宋_GB2312" w:cs="方正仿宋_GB2312"/>
          <w:sz w:val="24"/>
          <w:szCs w:val="24"/>
          <w:lang w:val="en-US" w:eastAsia="zh-CN"/>
        </w:rPr>
        <w:t>加</w:t>
      </w:r>
      <w:r>
        <w:rPr>
          <w:rFonts w:hint="eastAsia" w:ascii="方正仿宋_GB2312" w:hAnsi="方正仿宋_GB2312" w:eastAsia="方正仿宋_GB2312" w:cs="方正仿宋_GB2312"/>
          <w:sz w:val="24"/>
          <w:szCs w:val="24"/>
        </w:rPr>
        <w:t>盖供应商公章）。</w:t>
      </w:r>
    </w:p>
    <w:p w14:paraId="66F0C57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3</w:t>
      </w:r>
      <w:r>
        <w:rPr>
          <w:rFonts w:hint="eastAsia" w:ascii="方正仿宋_GB2312" w:hAnsi="方正仿宋_GB2312" w:eastAsia="方正仿宋_GB2312" w:cs="方正仿宋_GB2312"/>
          <w:sz w:val="24"/>
          <w:szCs w:val="24"/>
        </w:rPr>
        <w:t>、供应商须具备与本项目相匹配的专业技术能力及相应资质证书，且项目负责人须具有同类项目实施经验；所提供产品或服务须符合国家现行标准及行业规范，严禁使用假冒伪劣、未经认证或存在安全隐患的材料；所有报价均应为含税全包价，包含运输、安装、调试、培训、售后等全部费用。</w:t>
      </w:r>
      <w:r>
        <w:rPr>
          <w:rFonts w:hint="eastAsia" w:ascii="方正仿宋_GB2312" w:hAnsi="方正仿宋_GB2312" w:eastAsia="方正仿宋_GB2312" w:cs="方正仿宋_GB2312"/>
          <w:sz w:val="24"/>
          <w:szCs w:val="24"/>
        </w:rPr>
        <w:tab/>
      </w:r>
    </w:p>
    <w:p w14:paraId="4630AE9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参与竞价的供应商需联系我方后勤管理科工作人员到实地进行现场沟通，否则视为无效竞价，不具备相关要求参与竞标或报价明显低于成本的供应商视为恶意竞价，采购人有权予以废标并重新开展竞价活动，同时将上报问题并追究相关责任。参与竞价的供应商或委托人在提交材料时需附个人身份证复印件并在投标材料上签字确认。</w:t>
      </w:r>
    </w:p>
    <w:p w14:paraId="4D1BDAA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5</w:t>
      </w:r>
      <w:r>
        <w:rPr>
          <w:rFonts w:hint="eastAsia" w:ascii="方正仿宋_GB2312" w:hAnsi="方正仿宋_GB2312" w:eastAsia="方正仿宋_GB2312" w:cs="方正仿宋_GB2312"/>
          <w:sz w:val="24"/>
          <w:szCs w:val="24"/>
        </w:rPr>
        <w:t>、企业信用查询：根据《关于在政府采购活动中查询及使用信用记录有关问题的通知》(财库[2016]125号)和豫财购[2016]15号的规定，对列入失信被执行人名单、重大税收违法案件当事人名单（现重大税收违法失信主体）、政府采购严重违法失信行为记录名单的企业，拒绝参与本项目政府采购活动（查询渠道：“中国执行信息公开网（zxgk.court.gov.cn/shixin/）”查询：失信被执行人名单；“信用中国”网站（www.creditchina.gov.cn）查询：重大税收违法案件当事人名单（现重大税收违法失信主体名单）、“中国政府采购网”（www.ccgp.gov.cn）查询：政府采购严重违法失信行为记录名单）；若在竞标后查询到供应商有相关负面信息的，则该供应商为无效供应商。</w:t>
      </w:r>
    </w:p>
    <w:p w14:paraId="676FEE3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6</w:t>
      </w:r>
      <w:r>
        <w:rPr>
          <w:rFonts w:hint="eastAsia" w:ascii="方正仿宋_GB2312" w:hAnsi="方正仿宋_GB2312" w:eastAsia="方正仿宋_GB2312" w:cs="方正仿宋_GB2312"/>
          <w:sz w:val="24"/>
          <w:szCs w:val="24"/>
        </w:rPr>
        <w:t>、单位负责人为同一人或者存在直接控股、管理关系的不同投标人不参加同一合同项下的投标承诺书。</w:t>
      </w:r>
    </w:p>
    <w:p w14:paraId="5AC8698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7、供应商须</w:t>
      </w:r>
      <w:r>
        <w:rPr>
          <w:rFonts w:hint="eastAsia" w:ascii="方正仿宋_GB2312" w:hAnsi="方正仿宋_GB2312" w:eastAsia="方正仿宋_GB2312" w:cs="方正仿宋_GB2312"/>
          <w:sz w:val="24"/>
          <w:szCs w:val="24"/>
        </w:rPr>
        <w:t>具备</w:t>
      </w:r>
      <w:r>
        <w:rPr>
          <w:rFonts w:hint="eastAsia" w:ascii="方正仿宋_GB2312" w:hAnsi="方正仿宋_GB2312" w:eastAsia="方正仿宋_GB2312" w:cs="方正仿宋_GB2312"/>
          <w:sz w:val="24"/>
          <w:szCs w:val="24"/>
          <w:lang w:eastAsia="zh-CN"/>
        </w:rPr>
        <w:t>生态环境部门颁发的</w:t>
      </w:r>
      <w:r>
        <w:rPr>
          <w:rFonts w:hint="eastAsia" w:ascii="方正仿宋_GB2312" w:hAnsi="方正仿宋_GB2312" w:eastAsia="方正仿宋_GB2312" w:cs="方正仿宋_GB2312"/>
          <w:sz w:val="24"/>
          <w:szCs w:val="24"/>
        </w:rPr>
        <w:t>有效的</w:t>
      </w:r>
      <w:r>
        <w:rPr>
          <w:rFonts w:hint="eastAsia" w:ascii="方正仿宋_GB2312" w:hAnsi="方正仿宋_GB2312" w:eastAsia="方正仿宋_GB2312" w:cs="方正仿宋_GB2312"/>
          <w:sz w:val="24"/>
          <w:szCs w:val="24"/>
          <w:lang w:eastAsia="zh-CN"/>
        </w:rPr>
        <w:t>危险废物经营许可资质</w:t>
      </w:r>
      <w:r>
        <w:rPr>
          <w:rFonts w:hint="eastAsia" w:ascii="方正仿宋_GB2312" w:hAnsi="方正仿宋_GB2312" w:eastAsia="方正仿宋_GB2312" w:cs="方正仿宋_GB2312"/>
          <w:sz w:val="24"/>
          <w:szCs w:val="24"/>
        </w:rPr>
        <w:t>，其中明细包含危险废物类别代码：HW01（841-004-01）、HW49（900-039-49</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900</w:t>
      </w:r>
      <w:r>
        <w:rPr>
          <w:rFonts w:hint="eastAsia" w:ascii="方正仿宋_GB2312" w:hAnsi="方正仿宋_GB2312" w:eastAsia="方正仿宋_GB2312" w:cs="方正仿宋_GB2312"/>
          <w:sz w:val="24"/>
          <w:szCs w:val="24"/>
        </w:rPr>
        <w:t>-0</w:t>
      </w:r>
      <w:r>
        <w:rPr>
          <w:rFonts w:hint="eastAsia" w:ascii="方正仿宋_GB2312" w:hAnsi="方正仿宋_GB2312" w:eastAsia="方正仿宋_GB2312" w:cs="方正仿宋_GB2312"/>
          <w:sz w:val="24"/>
          <w:szCs w:val="24"/>
          <w:lang w:val="en-US" w:eastAsia="zh-CN"/>
        </w:rPr>
        <w:t>4</w:t>
      </w:r>
      <w:r>
        <w:rPr>
          <w:rFonts w:hint="eastAsia" w:ascii="方正仿宋_GB2312" w:hAnsi="方正仿宋_GB2312" w:eastAsia="方正仿宋_GB2312" w:cs="方正仿宋_GB2312"/>
          <w:sz w:val="24"/>
          <w:szCs w:val="24"/>
        </w:rPr>
        <w:t>6-49）且在有效期范围内</w:t>
      </w:r>
      <w:r>
        <w:rPr>
          <w:rFonts w:hint="eastAsia" w:ascii="方正仿宋_GB2312" w:hAnsi="方正仿宋_GB2312" w:eastAsia="方正仿宋_GB2312" w:cs="方正仿宋_GB2312"/>
          <w:sz w:val="24"/>
          <w:szCs w:val="24"/>
          <w:lang w:eastAsia="zh-CN"/>
        </w:rPr>
        <w:t>。</w:t>
      </w:r>
    </w:p>
    <w:p w14:paraId="7DAFDB3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8</w:t>
      </w:r>
      <w:r>
        <w:rPr>
          <w:rFonts w:hint="eastAsia" w:ascii="方正仿宋_GB2312" w:hAnsi="方正仿宋_GB2312" w:eastAsia="方正仿宋_GB2312" w:cs="方正仿宋_GB2312"/>
          <w:sz w:val="24"/>
          <w:szCs w:val="24"/>
        </w:rPr>
        <w:t>、运输车辆为危险废物专用车辆，运费由供应方承担，车辆必须到达采购方指定地点。</w:t>
      </w:r>
    </w:p>
    <w:p w14:paraId="675CB6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方正仿宋_GB2312" w:hAnsi="方正仿宋_GB2312" w:eastAsia="方正仿宋_GB2312" w:cs="方正仿宋_GB2312"/>
          <w:sz w:val="24"/>
          <w:szCs w:val="24"/>
        </w:rPr>
      </w:pPr>
    </w:p>
    <w:p w14:paraId="3CC7E2A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sz w:val="24"/>
          <w:szCs w:val="24"/>
        </w:rPr>
      </w:pPr>
    </w:p>
    <w:p w14:paraId="263FC583">
      <w:pPr>
        <w:keepNext w:val="0"/>
        <w:keepLines w:val="0"/>
        <w:pageBreakBefore w:val="0"/>
        <w:widowControl w:val="0"/>
        <w:kinsoku/>
        <w:wordWrap/>
        <w:overflowPunct/>
        <w:topLinePunct w:val="0"/>
        <w:autoSpaceDE/>
        <w:autoSpaceDN/>
        <w:bidi w:val="0"/>
        <w:adjustRightInd/>
        <w:snapToGrid/>
        <w:spacing w:line="520" w:lineRule="exact"/>
        <w:ind w:left="4718" w:leftChars="304" w:hanging="4080" w:hangingChars="17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en-US" w:eastAsia="zh-CN"/>
        </w:rPr>
        <w:t xml:space="preserve"> </w:t>
      </w:r>
      <w:r>
        <w:rPr>
          <w:rFonts w:hint="eastAsia" w:ascii="方正仿宋_GB2312" w:hAnsi="方正仿宋_GB2312" w:eastAsia="方正仿宋_GB2312" w:cs="方正仿宋_GB2312"/>
          <w:sz w:val="24"/>
          <w:szCs w:val="24"/>
        </w:rPr>
        <w:t xml:space="preserve">   后勤管理科</w:t>
      </w:r>
    </w:p>
    <w:p w14:paraId="515B65C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szCs w:val="24"/>
        </w:rPr>
      </w:pP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en-US" w:eastAsia="zh-CN"/>
        </w:rPr>
        <w:t xml:space="preserve">             </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en-US" w:eastAsia="zh-CN"/>
        </w:rPr>
        <w:t xml:space="preserve"> </w:t>
      </w:r>
      <w:bookmarkStart w:id="0" w:name="_GoBack"/>
      <w:bookmarkEnd w:id="0"/>
      <w:r>
        <w:rPr>
          <w:rFonts w:hint="eastAsia" w:ascii="方正仿宋_GB2312" w:hAnsi="方正仿宋_GB2312" w:eastAsia="方正仿宋_GB2312" w:cs="方正仿宋_GB2312"/>
          <w:sz w:val="24"/>
          <w:szCs w:val="24"/>
        </w:rPr>
        <w:t xml:space="preserve"> 2026年</w:t>
      </w:r>
      <w:r>
        <w:rPr>
          <w:rFonts w:hint="eastAsia" w:ascii="方正仿宋_GB2312" w:hAnsi="方正仿宋_GB2312" w:eastAsia="方正仿宋_GB2312" w:cs="方正仿宋_GB2312"/>
          <w:sz w:val="24"/>
          <w:szCs w:val="24"/>
          <w:lang w:eastAsia="zh"/>
          <w:woUserID w:val="1"/>
        </w:rPr>
        <w:t>8</w:t>
      </w:r>
      <w:r>
        <w:rPr>
          <w:rFonts w:hint="eastAsia" w:ascii="方正仿宋_GB2312" w:hAnsi="方正仿宋_GB2312" w:eastAsia="方正仿宋_GB2312" w:cs="方正仿宋_GB2312"/>
          <w:sz w:val="24"/>
          <w:szCs w:val="24"/>
        </w:rPr>
        <w:t>月</w:t>
      </w:r>
      <w:r>
        <w:rPr>
          <w:rFonts w:hint="eastAsia" w:ascii="方正仿宋_GB2312" w:hAnsi="方正仿宋_GB2312" w:eastAsia="方正仿宋_GB2312" w:cs="方正仿宋_GB2312"/>
          <w:sz w:val="24"/>
          <w:szCs w:val="24"/>
          <w:lang w:eastAsia="zh"/>
          <w:woUserID w:val="1"/>
        </w:rPr>
        <w:t>1</w:t>
      </w:r>
      <w:r>
        <w:rPr>
          <w:rFonts w:hint="eastAsia" w:ascii="方正仿宋_GB2312" w:hAnsi="方正仿宋_GB2312" w:eastAsia="方正仿宋_GB2312" w:cs="方正仿宋_GB2312"/>
          <w:sz w:val="24"/>
          <w:szCs w:val="24"/>
          <w:lang w:val="en-US" w:eastAsia="zh-CN"/>
          <w:woUserID w:val="1"/>
        </w:rPr>
        <w:t>9</w:t>
      </w:r>
      <w:r>
        <w:rPr>
          <w:rFonts w:hint="eastAsia" w:ascii="方正仿宋_GB2312" w:hAnsi="方正仿宋_GB2312" w:eastAsia="方正仿宋_GB2312" w:cs="方正仿宋_GB2312"/>
          <w:sz w:val="24"/>
          <w:szCs w:val="24"/>
        </w:rPr>
        <w:t>日</w:t>
      </w:r>
    </w:p>
    <w:p w14:paraId="53E55E3E">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60A2F118-3C47-4497-B6B3-B97FA30DEE56}"/>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2" w:fontKey="{B56D6880-027E-4506-8E2A-C15EED48DBF9}"/>
  </w:font>
  <w:font w:name="方正仿宋_GB2312">
    <w:panose1 w:val="02000000000000000000"/>
    <w:charset w:val="86"/>
    <w:family w:val="auto"/>
    <w:pitch w:val="default"/>
    <w:sig w:usb0="A00002BF" w:usb1="184F6CFA" w:usb2="00000012" w:usb3="00000000" w:csb0="00040001" w:csb1="00000000"/>
    <w:embedRegular r:id="rId3" w:fontKey="{5B82C72C-CBC5-4971-8E07-9E6ACF92C72E}"/>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154E8"/>
    <w:multiLevelType w:val="singleLevel"/>
    <w:tmpl w:val="8BC154E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3EE"/>
    <w:rsid w:val="002C3AB6"/>
    <w:rsid w:val="005D13EE"/>
    <w:rsid w:val="005F663A"/>
    <w:rsid w:val="00715F9C"/>
    <w:rsid w:val="008865BF"/>
    <w:rsid w:val="008B7C05"/>
    <w:rsid w:val="0099584C"/>
    <w:rsid w:val="00A74E18"/>
    <w:rsid w:val="00B5443F"/>
    <w:rsid w:val="00BB065D"/>
    <w:rsid w:val="00D622F4"/>
    <w:rsid w:val="00D978D0"/>
    <w:rsid w:val="00E134D3"/>
    <w:rsid w:val="086D1515"/>
    <w:rsid w:val="0A9B46A5"/>
    <w:rsid w:val="0B856A82"/>
    <w:rsid w:val="0EF820C6"/>
    <w:rsid w:val="0FA1450C"/>
    <w:rsid w:val="19A7243B"/>
    <w:rsid w:val="19C61883"/>
    <w:rsid w:val="1A9C424D"/>
    <w:rsid w:val="1B3847A4"/>
    <w:rsid w:val="1EB10736"/>
    <w:rsid w:val="1F262480"/>
    <w:rsid w:val="2F134449"/>
    <w:rsid w:val="30382CA2"/>
    <w:rsid w:val="337C266D"/>
    <w:rsid w:val="35264B50"/>
    <w:rsid w:val="3D4A6B41"/>
    <w:rsid w:val="3E941C15"/>
    <w:rsid w:val="40552625"/>
    <w:rsid w:val="412B6EB7"/>
    <w:rsid w:val="4150738F"/>
    <w:rsid w:val="45E66A2A"/>
    <w:rsid w:val="48E43FA6"/>
    <w:rsid w:val="4D207C1E"/>
    <w:rsid w:val="4D592737"/>
    <w:rsid w:val="50C9612E"/>
    <w:rsid w:val="516E0C98"/>
    <w:rsid w:val="541E2DD9"/>
    <w:rsid w:val="568F2C19"/>
    <w:rsid w:val="56B934B6"/>
    <w:rsid w:val="5AE66ECB"/>
    <w:rsid w:val="5DFD4464"/>
    <w:rsid w:val="6118527D"/>
    <w:rsid w:val="617857D9"/>
    <w:rsid w:val="644C2DD2"/>
    <w:rsid w:val="66196B04"/>
    <w:rsid w:val="67BB12F4"/>
    <w:rsid w:val="69313380"/>
    <w:rsid w:val="6B3158B9"/>
    <w:rsid w:val="6DFC4215"/>
    <w:rsid w:val="72BB015E"/>
    <w:rsid w:val="794F5A55"/>
    <w:rsid w:val="7BEC7C73"/>
    <w:rsid w:val="7C0617D3"/>
    <w:rsid w:val="7C8A0D60"/>
    <w:rsid w:val="7CF7362D"/>
    <w:rsid w:val="AFFF7E8E"/>
    <w:rsid w:val="FF7F0A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Strong"/>
    <w:basedOn w:val="16"/>
    <w:qFormat/>
    <w:uiPriority w:val="22"/>
    <w:rPr>
      <w:b/>
    </w:rPr>
  </w:style>
  <w:style w:type="character" w:customStyle="1" w:styleId="18">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szCs w:val="24"/>
    </w:rPr>
  </w:style>
  <w:style w:type="character" w:customStyle="1" w:styleId="23">
    <w:name w:val="标题 6 字符"/>
    <w:basedOn w:val="16"/>
    <w:link w:val="7"/>
    <w:semiHidden/>
    <w:qFormat/>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qFormat/>
    <w:uiPriority w:val="30"/>
    <w:rPr>
      <w:i/>
      <w:iCs/>
      <w:color w:val="2F5597" w:themeColor="accent1" w:themeShade="BF"/>
    </w:rPr>
  </w:style>
  <w:style w:type="character" w:customStyle="1" w:styleId="35">
    <w:name w:val="Intense Reference"/>
    <w:basedOn w:val="16"/>
    <w:qFormat/>
    <w:uiPriority w:val="32"/>
    <w:rPr>
      <w:b/>
      <w:bCs/>
      <w:smallCaps/>
      <w:color w:val="2F5597" w:themeColor="accent1" w:themeShade="BF"/>
      <w:spacing w:val="5"/>
    </w:rPr>
  </w:style>
  <w:style w:type="character" w:customStyle="1" w:styleId="36">
    <w:name w:val="页眉 字符"/>
    <w:basedOn w:val="16"/>
    <w:link w:val="12"/>
    <w:qFormat/>
    <w:uiPriority w:val="99"/>
    <w:rPr>
      <w:sz w:val="18"/>
      <w:szCs w:val="18"/>
    </w:rPr>
  </w:style>
  <w:style w:type="character" w:customStyle="1" w:styleId="37">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1157</Words>
  <Characters>1310</Characters>
  <Lines>24</Lines>
  <Paragraphs>17</Paragraphs>
  <TotalTime>0</TotalTime>
  <ScaleCrop>false</ScaleCrop>
  <LinksUpToDate>false</LinksUpToDate>
  <CharactersWithSpaces>1421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2026-06-09T23:45:00Z</dcterms:created>
  <dc:creator>占海 李</dc:creator>
  <cp:lastModifiedBy>牧马人</cp:lastModifiedBy>
  <cp:lastPrinted>2026-08-18T02:32:00Z</cp:lastPrinted>
  <dcterms:modified xsi:type="dcterms:W3CDTF">2026-08-19T07:47:49Z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eyJoZGlkIjoiZTQzNzViNWE1YjY2N2JmZWI4YjM3ZDQzMWY4MmUwMzkiLCJ1c2VySWQiOiIyMjc3MzExNTcifQ==</vt:lpwstr>
  </property>
  <property fmtid="{D5CDD505-2E9C-101B-9397-08002B2CF9AE}" pid="3" name="KSOProductBuildVer">
    <vt:lpwstr>2052-12.1.0.28043</vt:lpwstr>
  </property>
  <property fmtid="{D5CDD505-2E9C-101B-9397-08002B2CF9AE}" pid="4" name="ICV">
    <vt:lpwstr>2B6B4015D18EFDD29B277C6AA5371B2D_43</vt:lpwstr>
  </property>
</Properties>
</file>