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E59FA"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薛庄河河道清理竞价须知</w:t>
      </w:r>
    </w:p>
    <w:p w14:paraId="7BFC3A2E">
      <w:pPr>
        <w:pStyle w:val="4"/>
        <w:rPr>
          <w:rFonts w:hint="eastAsia"/>
          <w:b/>
          <w:sz w:val="44"/>
          <w:szCs w:val="44"/>
        </w:rPr>
      </w:pPr>
    </w:p>
    <w:p w14:paraId="329D3EE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一、竞价要求：</w:t>
      </w:r>
    </w:p>
    <w:p w14:paraId="1D7D6A5E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1.竞价人需具备保洁业务的独立法人；</w:t>
      </w:r>
    </w:p>
    <w:p w14:paraId="44F32646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2.竞标人竞标前，请携带营业执照、资质证件、授权委托等相关证明材料原件到我单位报名并现场审核，合格后方可在电子商城报名，地址为驻马店市泰山路519号7楼714室。</w:t>
      </w:r>
    </w:p>
    <w:p w14:paraId="76C95738">
      <w:pPr>
        <w:pStyle w:val="4"/>
        <w:rPr>
          <w:rFonts w:hint="eastAsia"/>
          <w:b/>
          <w:sz w:val="44"/>
          <w:szCs w:val="44"/>
        </w:rPr>
      </w:pPr>
    </w:p>
    <w:p w14:paraId="42C08BA5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项目说明：</w:t>
      </w:r>
      <w:bookmarkStart w:id="0" w:name="_GoBack"/>
      <w:bookmarkEnd w:id="0"/>
    </w:p>
    <w:p w14:paraId="3ACBE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1.服务范围：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薛庄河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1号坝至3号坝</w:t>
      </w:r>
      <w:r>
        <w:rPr>
          <w:rFonts w:hint="eastAsia" w:ascii="仿宋" w:hAnsi="仿宋" w:eastAsia="仿宋" w:cs="仿宋"/>
          <w:sz w:val="32"/>
          <w:szCs w:val="32"/>
        </w:rPr>
        <w:t>两岸及河面杂草、垃圾等漂浮物打捞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清运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B4F3AAF">
      <w:pPr>
        <w:pStyle w:val="4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2.服务质量要求: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乙方按照服务范围进行河面杂草、垃圾等漂浮</w:t>
      </w:r>
      <w:r>
        <w:rPr>
          <w:rFonts w:hint="eastAsia" w:ascii="仿宋" w:hAnsi="仿宋" w:eastAsia="仿宋" w:cs="仿宋"/>
          <w:sz w:val="32"/>
          <w:szCs w:val="32"/>
        </w:rPr>
        <w:t>物打捞，保证河面堤边岸角干净整洁并把打捞出的垃圾拉运至垃圾中转站(打捞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清运</w:t>
      </w:r>
      <w:r>
        <w:rPr>
          <w:rFonts w:hint="eastAsia" w:ascii="仿宋" w:hAnsi="仿宋" w:eastAsia="仿宋" w:cs="仿宋"/>
          <w:sz w:val="32"/>
          <w:szCs w:val="32"/>
        </w:rPr>
        <w:t>工具由乙方自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行</w:t>
      </w:r>
      <w:r>
        <w:rPr>
          <w:rFonts w:hint="eastAsia" w:ascii="仿宋" w:hAnsi="仿宋" w:eastAsia="仿宋" w:cs="仿宋"/>
          <w:sz w:val="32"/>
          <w:szCs w:val="32"/>
        </w:rPr>
        <w:t>提供)。</w:t>
      </w:r>
    </w:p>
    <w:p w14:paraId="0DE23ECA">
      <w:pPr>
        <w:pStyle w:val="4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3.服务期限：一年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D52B57"/>
    <w:multiLevelType w:val="singleLevel"/>
    <w:tmpl w:val="A9D52B5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87BE8"/>
    <w:rsid w:val="0749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间距1"/>
    <w:qFormat/>
    <w:uiPriority w:val="1"/>
    <w:pPr>
      <w:widowControl w:val="0"/>
      <w:jc w:val="both"/>
    </w:pPr>
    <w:rPr>
      <w:rFonts w:ascii="Times New Roman" w:hAnsi="Times New Roman" w:eastAsia="微软雅黑 Light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239</Characters>
  <Lines>0</Lines>
  <Paragraphs>0</Paragraphs>
  <TotalTime>2</TotalTime>
  <ScaleCrop>false</ScaleCrop>
  <LinksUpToDate>false</LinksUpToDate>
  <CharactersWithSpaces>239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2026-08-14T08:23:00Z</dcterms:created>
  <dc:creator>Administrator</dc:creator>
  <cp:lastModifiedBy>Administrator</cp:lastModifiedBy>
  <dcterms:modified xsi:type="dcterms:W3CDTF">2026-08-17T08:27:50Z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eyJoZGlkIjoiNzlmNmE5YmY1YTkwYWQ1ZjViY2RhYWQ0ZTI4OTEzZTcifQ==</vt:lpwstr>
  </property>
  <property fmtid="{D5CDD505-2E9C-101B-9397-08002B2CF9AE}" pid="4" name="ICV">
    <vt:lpwstr>2ACF3CA0E84241CE97EEB9AE11DAAD10_12</vt:lpwstr>
  </property>
</Properties>
</file>