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3BF3C3">
      <w:pPr>
        <w:widowControl/>
        <w:spacing w:line="360" w:lineRule="auto"/>
        <w:jc w:val="center"/>
        <w:rPr>
          <w:rFonts w:hint="eastAsia" w:ascii="方正小标宋简体" w:hAnsi="方正小标宋简体" w:eastAsia="方正小标宋简体" w:cs="方正小标宋简体"/>
          <w:color w:val="auto"/>
          <w:kern w:val="0"/>
          <w:sz w:val="32"/>
          <w:szCs w:val="32"/>
        </w:rPr>
      </w:pPr>
      <w:r>
        <w:rPr>
          <w:rFonts w:hint="eastAsia" w:ascii="方正小标宋简体" w:hAnsi="方正小标宋简体" w:eastAsia="方正小标宋简体" w:cs="方正小标宋简体"/>
          <w:color w:val="auto"/>
          <w:kern w:val="0"/>
          <w:sz w:val="32"/>
          <w:szCs w:val="32"/>
        </w:rPr>
        <w:t>招标需求</w:t>
      </w:r>
    </w:p>
    <w:p w14:paraId="4619D363">
      <w:pPr>
        <w:numPr>
          <w:ilvl w:val="0"/>
          <w:numId w:val="1"/>
        </w:numPr>
        <w:spacing w:line="440" w:lineRule="exact"/>
        <w:ind w:right="91"/>
        <w:rPr>
          <w:rFonts w:hint="eastAsia" w:ascii="宋体" w:hAnsi="宋体" w:eastAsia="宋体" w:cs="宋体"/>
          <w:b w:val="0"/>
          <w:bCs/>
          <w:sz w:val="24"/>
          <w:szCs w:val="24"/>
          <w:lang w:val="en-US" w:eastAsia="zh-CN"/>
        </w:rPr>
      </w:pPr>
      <w:r>
        <w:rPr>
          <w:rFonts w:hint="eastAsia" w:ascii="宋体"/>
          <w:color w:val="000000" w:themeColor="text1"/>
          <w14:textFill>
            <w14:solidFill>
              <w14:schemeClr w14:val="tx1"/>
            </w14:solidFill>
          </w14:textFill>
        </w:rPr>
        <w:t>电梯数量</w:t>
      </w:r>
      <w:r>
        <w:rPr>
          <w:rFonts w:hint="eastAsia" w:ascii="宋体"/>
          <w:color w:val="000000" w:themeColor="text1"/>
          <w:lang w:val="en-US" w:eastAsia="zh-CN"/>
          <w14:textFill>
            <w14:solidFill>
              <w14:schemeClr w14:val="tx1"/>
            </w14:solidFill>
          </w14:textFill>
        </w:rPr>
        <w:t>18</w:t>
      </w:r>
      <w:r>
        <w:rPr>
          <w:rFonts w:hint="eastAsia" w:ascii="宋体"/>
          <w:color w:val="000000" w:themeColor="text1"/>
          <w14:textFill>
            <w14:solidFill>
              <w14:schemeClr w14:val="tx1"/>
            </w14:solidFill>
          </w14:textFill>
        </w:rPr>
        <w:t>台</w:t>
      </w:r>
      <w:r>
        <w:rPr>
          <w:rFonts w:hint="eastAsia" w:ascii="宋体" w:hAnsi="宋体"/>
          <w:color w:val="000000" w:themeColor="text1"/>
          <w14:textFill>
            <w14:solidFill>
              <w14:schemeClr w14:val="tx1"/>
            </w14:solidFill>
          </w14:textFill>
        </w:rPr>
        <w:t>。</w:t>
      </w:r>
      <w:r>
        <w:rPr>
          <w:rFonts w:hint="eastAsia" w:ascii="宋体" w:hAnsi="宋体"/>
          <w:color w:val="000000" w:themeColor="text1"/>
          <w:lang w:eastAsia="zh-CN"/>
          <w14:textFill>
            <w14:solidFill>
              <w14:schemeClr w14:val="tx1"/>
            </w14:solidFill>
          </w14:textFill>
        </w:rPr>
        <w:t>维保时间</w:t>
      </w:r>
      <w:r>
        <w:rPr>
          <w:rFonts w:hint="eastAsia" w:ascii="宋体" w:hAnsi="宋体"/>
          <w:color w:val="000000" w:themeColor="text1"/>
          <w:lang w:val="en-US" w:eastAsia="zh-CN"/>
          <w14:textFill>
            <w14:solidFill>
              <w14:schemeClr w14:val="tx1"/>
            </w14:solidFill>
          </w14:textFill>
        </w:rPr>
        <w:t>2026年12月31日止</w:t>
      </w:r>
    </w:p>
    <w:p w14:paraId="5F3B0B91">
      <w:pPr>
        <w:numPr>
          <w:ilvl w:val="0"/>
          <w:numId w:val="1"/>
        </w:numPr>
        <w:spacing w:line="440" w:lineRule="exact"/>
        <w:ind w:right="91"/>
        <w:rPr>
          <w:rFonts w:hint="eastAsia"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维保单位</w:t>
      </w:r>
      <w:r>
        <w:rPr>
          <w:rFonts w:hint="eastAsia" w:ascii="宋体"/>
          <w:color w:val="000000" w:themeColor="text1"/>
          <w:lang w:eastAsia="zh-CN"/>
          <w14:textFill>
            <w14:solidFill>
              <w14:schemeClr w14:val="tx1"/>
            </w14:solidFill>
          </w14:textFill>
        </w:rPr>
        <w:t>要求</w:t>
      </w:r>
      <w:r>
        <w:rPr>
          <w:rFonts w:hint="eastAsia" w:ascii="宋体"/>
          <w:color w:val="000000" w:themeColor="text1"/>
          <w14:textFill>
            <w14:solidFill>
              <w14:schemeClr w14:val="tx1"/>
            </w14:solidFill>
          </w14:textFill>
        </w:rPr>
        <w:t>：具有</w:t>
      </w:r>
      <w:r>
        <w:rPr>
          <w:rFonts w:hint="eastAsia" w:ascii="宋体"/>
          <w:color w:val="000000" w:themeColor="text1"/>
          <w:lang w:eastAsia="zh-CN"/>
          <w14:textFill>
            <w14:solidFill>
              <w14:schemeClr w14:val="tx1"/>
            </w14:solidFill>
          </w14:textFill>
        </w:rPr>
        <w:t>中华人民共和国特种设备生产许可证</w:t>
      </w:r>
      <w:r>
        <w:rPr>
          <w:rFonts w:hint="eastAsia" w:ascii="宋体"/>
          <w:color w:val="000000" w:themeColor="text1"/>
          <w:lang w:val="en-US" w:eastAsia="zh-CN"/>
          <w14:textFill>
            <w14:solidFill>
              <w14:schemeClr w14:val="tx1"/>
            </w14:solidFill>
          </w14:textFill>
        </w:rPr>
        <w:t>电梯安装（含修理）曳引驱动乘客电梯（含消防员电梯）许可参数小于等于2.0m/s</w:t>
      </w:r>
      <w:r>
        <w:rPr>
          <w:rFonts w:hint="eastAsia" w:ascii="宋体"/>
          <w:color w:val="000000" w:themeColor="text1"/>
          <w:lang w:eastAsia="zh-CN"/>
          <w14:textFill>
            <w14:solidFill>
              <w14:schemeClr w14:val="tx1"/>
            </w14:solidFill>
          </w14:textFill>
        </w:rPr>
        <w:t>，</w:t>
      </w:r>
      <w:r>
        <w:rPr>
          <w:rFonts w:hint="eastAsia" w:ascii="宋体"/>
          <w:color w:val="000000" w:themeColor="text1"/>
          <w14:textFill>
            <w14:solidFill>
              <w14:schemeClr w14:val="tx1"/>
            </w14:solidFill>
          </w14:textFill>
        </w:rPr>
        <w:t>在驻马店具有良好的维护保养业绩及信誉</w:t>
      </w:r>
      <w:r>
        <w:rPr>
          <w:rFonts w:hint="eastAsia" w:ascii="宋体"/>
          <w:color w:val="000000" w:themeColor="text1"/>
          <w:lang w:eastAsia="zh-CN"/>
          <w14:textFill>
            <w14:solidFill>
              <w14:schemeClr w14:val="tx1"/>
            </w14:solidFill>
          </w14:textFill>
        </w:rPr>
        <w:t>，</w:t>
      </w:r>
      <w:r>
        <w:rPr>
          <w:rFonts w:hint="eastAsia" w:ascii="宋体"/>
          <w:color w:val="000000" w:themeColor="text1"/>
          <w14:textFill>
            <w14:solidFill>
              <w14:schemeClr w14:val="tx1"/>
            </w14:solidFill>
          </w14:textFill>
        </w:rPr>
        <w:t>以及在近3年内不存在违反招投标和政府采购相关法律法规的禁止行为、在维护保养过程中未发生过重大安全责任事故的电梯维保企业均可参加投标</w:t>
      </w:r>
      <w:r>
        <w:rPr>
          <w:rFonts w:hint="eastAsia" w:ascii="宋体"/>
          <w:color w:val="000000" w:themeColor="text1"/>
          <w:lang w:eastAsia="zh-CN"/>
          <w14:textFill>
            <w14:solidFill>
              <w14:schemeClr w14:val="tx1"/>
            </w14:solidFill>
          </w14:textFill>
        </w:rPr>
        <w:t>的</w:t>
      </w:r>
      <w:r>
        <w:rPr>
          <w:rFonts w:hint="eastAsia" w:ascii="宋体"/>
          <w:color w:val="000000" w:themeColor="text1"/>
          <w14:textFill>
            <w14:solidFill>
              <w14:schemeClr w14:val="tx1"/>
            </w14:solidFill>
          </w14:textFill>
        </w:rPr>
        <w:t>电梯维保企业均可参加投标</w:t>
      </w:r>
      <w:r>
        <w:rPr>
          <w:rFonts w:hint="eastAsia" w:ascii="宋体"/>
          <w:color w:val="000000" w:themeColor="text1"/>
          <w:lang w:eastAsia="zh-CN"/>
          <w14:textFill>
            <w14:solidFill>
              <w14:schemeClr w14:val="tx1"/>
            </w14:solidFill>
          </w14:textFill>
        </w:rPr>
        <w:t>。经营范围必须含电梯维修、安装、改造、销售业务等。</w:t>
      </w:r>
      <w:r>
        <w:rPr>
          <w:rFonts w:hint="eastAsia" w:ascii="宋体"/>
          <w:color w:val="000000" w:themeColor="text1"/>
          <w14:textFill>
            <w14:solidFill>
              <w14:schemeClr w14:val="tx1"/>
            </w14:solidFill>
          </w14:textFill>
        </w:rPr>
        <w:t>有相应</w:t>
      </w:r>
      <w:r>
        <w:rPr>
          <w:rFonts w:hint="eastAsia" w:ascii="宋体"/>
          <w:color w:val="000000" w:themeColor="text1"/>
          <w:lang w:eastAsia="zh-CN"/>
          <w14:textFill>
            <w14:solidFill>
              <w14:schemeClr w14:val="tx1"/>
            </w14:solidFill>
          </w14:textFill>
        </w:rPr>
        <w:t>品牌制造单位</w:t>
      </w:r>
      <w:r>
        <w:rPr>
          <w:rFonts w:hint="eastAsia" w:ascii="宋体"/>
          <w:color w:val="000000" w:themeColor="text1"/>
          <w14:textFill>
            <w14:solidFill>
              <w14:schemeClr w14:val="tx1"/>
            </w14:solidFill>
          </w14:textFill>
        </w:rPr>
        <w:t>的委托授权，有合法的经营资质并经特种设备安全监督管理部门备案的单位。</w:t>
      </w:r>
    </w:p>
    <w:p w14:paraId="0EB8D4F0">
      <w:pPr>
        <w:numPr>
          <w:ilvl w:val="0"/>
          <w:numId w:val="1"/>
        </w:numPr>
        <w:spacing w:line="440" w:lineRule="exact"/>
        <w:ind w:right="91"/>
        <w:rPr>
          <w:rFonts w:hint="eastAsia"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投标单位提供维修人员</w:t>
      </w:r>
      <w:r>
        <w:rPr>
          <w:rFonts w:hint="eastAsia" w:ascii="宋体"/>
          <w:color w:val="000000" w:themeColor="text1"/>
          <w:lang w:val="en-US" w:eastAsia="zh-CN"/>
          <w14:textFill>
            <w14:solidFill>
              <w14:schemeClr w14:val="tx1"/>
            </w14:solidFill>
          </w14:textFill>
        </w:rPr>
        <w:t>近半年内</w:t>
      </w:r>
      <w:r>
        <w:rPr>
          <w:rFonts w:hint="eastAsia" w:ascii="宋体"/>
          <w:color w:val="000000" w:themeColor="text1"/>
          <w14:textFill>
            <w14:solidFill>
              <w14:schemeClr w14:val="tx1"/>
            </w14:solidFill>
          </w14:textFill>
        </w:rPr>
        <w:t>连续六个月依法缴纳税收的凭据和社会保障资金的凭据。</w:t>
      </w:r>
    </w:p>
    <w:p w14:paraId="5D9BA36C">
      <w:pPr>
        <w:numPr>
          <w:ilvl w:val="0"/>
          <w:numId w:val="1"/>
        </w:numPr>
        <w:spacing w:line="440" w:lineRule="exact"/>
        <w:ind w:right="91"/>
        <w:rPr>
          <w:rFonts w:hint="eastAsia"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在保养期内，</w:t>
      </w:r>
      <w:r>
        <w:rPr>
          <w:rFonts w:hint="eastAsia" w:ascii="宋体"/>
          <w:color w:val="000000" w:themeColor="text1"/>
          <w:lang w:eastAsia="zh-CN"/>
          <w14:textFill>
            <w14:solidFill>
              <w14:schemeClr w14:val="tx1"/>
            </w14:solidFill>
          </w14:textFill>
        </w:rPr>
        <w:t>全天二十四小时急修，电梯在正常使用中发生故障时应在</w:t>
      </w:r>
      <w:r>
        <w:rPr>
          <w:rFonts w:hint="eastAsia" w:ascii="宋体"/>
          <w:color w:val="000000" w:themeColor="text1"/>
          <w:lang w:val="en-US" w:eastAsia="zh-CN"/>
          <w14:textFill>
            <w14:solidFill>
              <w14:schemeClr w14:val="tx1"/>
            </w14:solidFill>
          </w14:textFill>
        </w:rPr>
        <w:t>30分钟内到场。办公区内有重大会议及活动时应提供住场服务。</w:t>
      </w:r>
      <w:r>
        <w:rPr>
          <w:rFonts w:hint="eastAsia" w:ascii="宋体"/>
          <w:color w:val="000000" w:themeColor="text1"/>
          <w14:textFill>
            <w14:solidFill>
              <w14:schemeClr w14:val="tx1"/>
            </w14:solidFill>
          </w14:textFill>
        </w:rPr>
        <w:t>应定期对电梯设备部件按相关项目进行清洁、检查、润滑、调整（具体见附件1）。</w:t>
      </w:r>
    </w:p>
    <w:p w14:paraId="45781716">
      <w:pPr>
        <w:numPr>
          <w:ilvl w:val="0"/>
          <w:numId w:val="1"/>
        </w:numPr>
        <w:spacing w:line="440" w:lineRule="exact"/>
        <w:ind w:right="91"/>
        <w:rPr>
          <w:rFonts w:hint="eastAsia"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保养时间：维保人员保养电梯需要的时间，至少每15天内进行一次保养工作，由乙方完成，不包括在现场维保时，发现电梯存在问题需要通过增加维保项目（内容）予以解决的时间。甲方应妥善保管由乙方提供的相关工作记录。</w:t>
      </w:r>
    </w:p>
    <w:p w14:paraId="28AE9211">
      <w:pPr>
        <w:numPr>
          <w:ilvl w:val="0"/>
          <w:numId w:val="1"/>
        </w:numPr>
        <w:spacing w:line="440" w:lineRule="exact"/>
        <w:ind w:right="91"/>
        <w:rPr>
          <w:rFonts w:hint="eastAsia"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每次保养完毕，乙方应填写“电梯/扶梯维修保养报告书”。如保养人员没有按规定的时间和项目进行保养，或违反甲方的有关制度，甲方应通知乙方。因乙方保养不良造成的电梯故障，乙方应负责免费修复。</w:t>
      </w:r>
    </w:p>
    <w:p w14:paraId="4269D038">
      <w:pPr>
        <w:numPr>
          <w:ilvl w:val="0"/>
          <w:numId w:val="1"/>
        </w:numPr>
        <w:spacing w:line="440" w:lineRule="exact"/>
        <w:ind w:right="91"/>
        <w:rPr>
          <w:rFonts w:hint="eastAsia" w:ascii="宋体"/>
          <w:color w:val="000000" w:themeColor="text1"/>
          <w14:textFill>
            <w14:solidFill>
              <w14:schemeClr w14:val="tx1"/>
            </w14:solidFill>
          </w14:textFill>
        </w:rPr>
      </w:pPr>
      <w:r>
        <w:rPr>
          <w:rFonts w:hint="eastAsia" w:ascii="宋体"/>
          <w:color w:val="000000" w:themeColor="text1"/>
          <w:lang w:eastAsia="zh-CN"/>
          <w14:textFill>
            <w14:solidFill>
              <w14:schemeClr w14:val="tx1"/>
            </w14:solidFill>
          </w14:textFill>
        </w:rPr>
        <w:t>在保养期内，</w:t>
      </w:r>
      <w:r>
        <w:rPr>
          <w:rFonts w:hint="eastAsia" w:ascii="宋体"/>
          <w:color w:val="000000" w:themeColor="text1"/>
          <w14:textFill>
            <w14:solidFill>
              <w14:schemeClr w14:val="tx1"/>
            </w14:solidFill>
          </w14:textFill>
        </w:rPr>
        <w:t>乙方应积极配合</w:t>
      </w:r>
      <w:r>
        <w:rPr>
          <w:rFonts w:hint="eastAsia" w:ascii="宋体"/>
          <w:color w:val="000000" w:themeColor="text1"/>
          <w:lang w:eastAsia="zh-CN"/>
          <w14:textFill>
            <w14:solidFill>
              <w14:schemeClr w14:val="tx1"/>
            </w14:solidFill>
          </w14:textFill>
        </w:rPr>
        <w:t>并协助</w:t>
      </w:r>
      <w:r>
        <w:rPr>
          <w:rFonts w:hint="eastAsia" w:ascii="宋体"/>
          <w:color w:val="000000" w:themeColor="text1"/>
          <w14:textFill>
            <w14:solidFill>
              <w14:schemeClr w14:val="tx1"/>
            </w14:solidFill>
          </w14:textFill>
        </w:rPr>
        <w:t>甲方的电梯年检</w:t>
      </w:r>
      <w:r>
        <w:rPr>
          <w:rFonts w:hint="eastAsia" w:ascii="宋体"/>
          <w:color w:val="000000" w:themeColor="text1"/>
          <w:lang w:eastAsia="zh-CN"/>
          <w14:textFill>
            <w14:solidFill>
              <w14:schemeClr w14:val="tx1"/>
            </w14:solidFill>
          </w14:textFill>
        </w:rPr>
        <w:t>及电梯检测机构对电梯进行检测</w:t>
      </w:r>
      <w:r>
        <w:rPr>
          <w:rFonts w:hint="eastAsia" w:ascii="宋体"/>
          <w:color w:val="000000" w:themeColor="text1"/>
          <w14:textFill>
            <w14:solidFill>
              <w14:schemeClr w14:val="tx1"/>
            </w14:solidFill>
          </w14:textFill>
        </w:rPr>
        <w:t>工作。因乙方原因引起的复检，乙方需及时整改，并承担复检费用。</w:t>
      </w:r>
    </w:p>
    <w:p w14:paraId="21B33CC8">
      <w:pPr>
        <w:numPr>
          <w:ilvl w:val="0"/>
          <w:numId w:val="1"/>
        </w:numPr>
        <w:spacing w:line="440" w:lineRule="exact"/>
        <w:ind w:right="91"/>
        <w:rPr>
          <w:rFonts w:hint="eastAsia" w:ascii="宋体"/>
          <w:color w:val="000000" w:themeColor="text1"/>
          <w:lang w:val="en-US" w:eastAsia="zh-CN"/>
          <w14:textFill>
            <w14:solidFill>
              <w14:schemeClr w14:val="tx1"/>
            </w14:solidFill>
          </w14:textFill>
        </w:rPr>
      </w:pPr>
      <w:r>
        <w:rPr>
          <w:rFonts w:hint="eastAsia" w:ascii="宋体"/>
          <w:color w:val="000000" w:themeColor="text1"/>
          <w14:textFill>
            <w14:solidFill>
              <w14:schemeClr w14:val="tx1"/>
            </w14:solidFill>
          </w14:textFill>
        </w:rPr>
        <w:t>乙方在保养过程中，发现存在安全隐患需要整改</w:t>
      </w:r>
      <w:r>
        <w:rPr>
          <w:rFonts w:hint="eastAsia" w:ascii="宋体"/>
          <w:color w:val="000000" w:themeColor="text1"/>
          <w:lang w:eastAsia="zh-CN"/>
          <w14:textFill>
            <w14:solidFill>
              <w14:schemeClr w14:val="tx1"/>
            </w14:solidFill>
          </w14:textFill>
        </w:rPr>
        <w:t>、</w:t>
      </w:r>
      <w:r>
        <w:rPr>
          <w:rFonts w:hint="eastAsia" w:ascii="宋体"/>
          <w:color w:val="000000" w:themeColor="text1"/>
          <w14:textFill>
            <w14:solidFill>
              <w14:schemeClr w14:val="tx1"/>
            </w14:solidFill>
          </w14:textFill>
        </w:rPr>
        <w:t>电梯部件受损或必须修理、更换时，应书面通知甲方</w:t>
      </w:r>
      <w:r>
        <w:rPr>
          <w:rFonts w:hint="eastAsia" w:ascii="宋体"/>
          <w:color w:val="000000" w:themeColor="text1"/>
          <w:lang w:eastAsia="zh-CN"/>
          <w14:textFill>
            <w14:solidFill>
              <w14:schemeClr w14:val="tx1"/>
            </w14:solidFill>
          </w14:textFill>
        </w:rPr>
        <w:t>，待</w:t>
      </w:r>
      <w:r>
        <w:rPr>
          <w:rFonts w:hint="eastAsia" w:ascii="宋体"/>
          <w:color w:val="000000" w:themeColor="text1"/>
          <w14:textFill>
            <w14:solidFill>
              <w14:schemeClr w14:val="tx1"/>
            </w14:solidFill>
          </w14:textFill>
        </w:rPr>
        <w:t>甲方进行确认</w:t>
      </w:r>
      <w:r>
        <w:rPr>
          <w:rFonts w:hint="eastAsia" w:ascii="宋体"/>
          <w:color w:val="000000" w:themeColor="text1"/>
          <w:lang w:eastAsia="zh-CN"/>
          <w14:textFill>
            <w14:solidFill>
              <w14:schemeClr w14:val="tx1"/>
            </w14:solidFill>
          </w14:textFill>
        </w:rPr>
        <w:t>后</w:t>
      </w:r>
      <w:r>
        <w:rPr>
          <w:rFonts w:hint="eastAsia" w:ascii="宋体"/>
          <w:color w:val="000000" w:themeColor="text1"/>
          <w14:textFill>
            <w14:solidFill>
              <w14:schemeClr w14:val="tx1"/>
            </w14:solidFill>
          </w14:textFill>
        </w:rPr>
        <w:t>可更换配件。甲方</w:t>
      </w:r>
      <w:r>
        <w:rPr>
          <w:rFonts w:hint="eastAsia" w:ascii="宋体"/>
          <w:color w:val="000000" w:themeColor="text1"/>
          <w:lang w:eastAsia="zh-CN"/>
          <w14:textFill>
            <w14:solidFill>
              <w14:schemeClr w14:val="tx1"/>
            </w14:solidFill>
          </w14:textFill>
        </w:rPr>
        <w:t>应在接到</w:t>
      </w:r>
      <w:r>
        <w:rPr>
          <w:rFonts w:hint="eastAsia" w:ascii="宋体"/>
          <w:color w:val="000000" w:themeColor="text1"/>
          <w14:textFill>
            <w14:solidFill>
              <w14:schemeClr w14:val="tx1"/>
            </w14:solidFill>
          </w14:textFill>
        </w:rPr>
        <w:t>通知后，立即对相关内容进行确认和配合整改，否则由此造成的一切损失和责任由甲方承担，与乙方无关。</w:t>
      </w:r>
    </w:p>
    <w:p w14:paraId="3381CAFB">
      <w:pPr>
        <w:numPr>
          <w:ilvl w:val="0"/>
          <w:numId w:val="1"/>
        </w:numPr>
        <w:spacing w:line="440" w:lineRule="exact"/>
        <w:ind w:right="91"/>
        <w:rPr>
          <w:rFonts w:hint="eastAsia" w:ascii="宋体"/>
          <w:color w:val="000000" w:themeColor="text1"/>
          <w14:textFill>
            <w14:solidFill>
              <w14:schemeClr w14:val="tx1"/>
            </w14:solidFill>
          </w14:textFill>
        </w:rPr>
      </w:pPr>
      <w:r>
        <w:rPr>
          <w:rFonts w:hint="eastAsia" w:ascii="宋体"/>
          <w:color w:val="000000" w:themeColor="text1"/>
          <w:lang w:eastAsia="zh-CN"/>
          <w14:textFill>
            <w14:solidFill>
              <w14:schemeClr w14:val="tx1"/>
            </w14:solidFill>
          </w14:textFill>
        </w:rPr>
        <w:t>维修</w:t>
      </w:r>
      <w:r>
        <w:rPr>
          <w:rFonts w:hint="eastAsia" w:ascii="宋体"/>
          <w:color w:val="000000" w:themeColor="text1"/>
          <w14:textFill>
            <w14:solidFill>
              <w14:schemeClr w14:val="tx1"/>
            </w14:solidFill>
          </w14:textFill>
        </w:rPr>
        <w:t>保养中所需</w:t>
      </w:r>
      <w:r>
        <w:rPr>
          <w:rFonts w:hint="eastAsia" w:ascii="宋体"/>
          <w:color w:val="000000" w:themeColor="text1"/>
          <w:lang w:val="en-US" w:eastAsia="zh-CN"/>
          <w14:textFill>
            <w14:solidFill>
              <w14:schemeClr w14:val="tx1"/>
            </w14:solidFill>
          </w14:textFill>
        </w:rPr>
        <w:t>1000</w:t>
      </w:r>
      <w:r>
        <w:rPr>
          <w:rFonts w:hint="eastAsia" w:ascii="宋体"/>
          <w:color w:val="000000" w:themeColor="text1"/>
          <w14:textFill>
            <w14:solidFill>
              <w14:schemeClr w14:val="tx1"/>
            </w14:solidFill>
          </w14:textFill>
        </w:rPr>
        <w:t>元以下的单次单项配件</w:t>
      </w:r>
      <w:r>
        <w:rPr>
          <w:rFonts w:hint="eastAsia" w:ascii="宋体"/>
          <w:color w:val="000000" w:themeColor="text1"/>
          <w:lang w:eastAsia="zh-CN"/>
          <w14:textFill>
            <w14:solidFill>
              <w14:schemeClr w14:val="tx1"/>
            </w14:solidFill>
          </w14:textFill>
        </w:rPr>
        <w:t>、</w:t>
      </w:r>
      <w:r>
        <w:rPr>
          <w:rFonts w:hint="eastAsia" w:ascii="宋体"/>
          <w:color w:val="000000" w:themeColor="text1"/>
          <w14:textFill>
            <w14:solidFill>
              <w14:schemeClr w14:val="tx1"/>
            </w14:solidFill>
          </w14:textFill>
        </w:rPr>
        <w:t>电梯定期检验费用、限速器校验费用</w:t>
      </w:r>
      <w:r>
        <w:rPr>
          <w:rFonts w:hint="default" w:ascii="宋体"/>
          <w:color w:val="000000" w:themeColor="text1"/>
          <w14:textFill>
            <w14:solidFill>
              <w14:schemeClr w14:val="tx1"/>
            </w14:solidFill>
          </w14:textFill>
        </w:rPr>
        <w:t>、</w:t>
      </w:r>
      <w:r>
        <w:rPr>
          <w:rFonts w:hint="eastAsia" w:ascii="宋体"/>
          <w:color w:val="000000" w:themeColor="text1"/>
          <w:lang w:eastAsia="zh-CN"/>
          <w14:textFill>
            <w14:solidFill>
              <w14:schemeClr w14:val="tx1"/>
            </w14:solidFill>
          </w14:textFill>
        </w:rPr>
        <w:t>五方对讲通话费、</w:t>
      </w:r>
      <w:r>
        <w:rPr>
          <w:rFonts w:hint="eastAsia" w:ascii="宋体"/>
          <w:color w:val="000000" w:themeColor="text1"/>
          <w14:textFill>
            <w14:solidFill>
              <w14:schemeClr w14:val="tx1"/>
            </w14:solidFill>
          </w14:textFill>
        </w:rPr>
        <w:t>日常电梯易损件</w:t>
      </w:r>
      <w:r>
        <w:rPr>
          <w:rFonts w:hint="eastAsia" w:ascii="宋体"/>
          <w:color w:val="000000" w:themeColor="text1"/>
          <w:lang w:eastAsia="zh-CN"/>
          <w14:textFill>
            <w14:solidFill>
              <w14:schemeClr w14:val="tx1"/>
            </w14:solidFill>
          </w14:textFill>
        </w:rPr>
        <w:t>和</w:t>
      </w:r>
      <w:r>
        <w:rPr>
          <w:rFonts w:hint="eastAsia" w:ascii="宋体"/>
          <w:color w:val="000000" w:themeColor="text1"/>
          <w14:textFill>
            <w14:solidFill>
              <w14:schemeClr w14:val="tx1"/>
            </w14:solidFill>
          </w14:textFill>
        </w:rPr>
        <w:t>油料</w:t>
      </w:r>
      <w:r>
        <w:rPr>
          <w:rFonts w:hint="eastAsia" w:ascii="宋体"/>
          <w:color w:val="000000" w:themeColor="text1"/>
          <w:lang w:eastAsia="zh-CN"/>
          <w14:textFill>
            <w14:solidFill>
              <w14:schemeClr w14:val="tx1"/>
            </w14:solidFill>
          </w14:textFill>
        </w:rPr>
        <w:t>、</w:t>
      </w:r>
      <w:r>
        <w:rPr>
          <w:rFonts w:hint="eastAsia" w:ascii="宋体"/>
          <w:color w:val="000000" w:themeColor="text1"/>
          <w:lang w:val="en-US" w:eastAsia="zh-CN"/>
          <w14:textFill>
            <w14:solidFill>
              <w14:schemeClr w14:val="tx1"/>
            </w14:solidFill>
          </w14:textFill>
        </w:rPr>
        <w:t>电梯</w:t>
      </w:r>
      <w:r>
        <w:rPr>
          <w:rFonts w:hint="eastAsia" w:ascii="宋体"/>
          <w:color w:val="000000" w:themeColor="text1"/>
          <w14:textFill>
            <w14:solidFill>
              <w14:schemeClr w14:val="tx1"/>
            </w14:solidFill>
          </w14:textFill>
        </w:rPr>
        <w:t>125</w:t>
      </w:r>
      <w:r>
        <w:rPr>
          <w:rFonts w:hint="eastAsia" w:ascii="宋体"/>
          <w:color w:val="000000" w:themeColor="text1"/>
          <w:lang w:val="en-US" w:eastAsia="zh-CN"/>
          <w14:textFill>
            <w14:solidFill>
              <w14:schemeClr w14:val="tx1"/>
            </w14:solidFill>
          </w14:textFill>
        </w:rPr>
        <w:t>荷载</w:t>
      </w:r>
      <w:r>
        <w:rPr>
          <w:rFonts w:hint="eastAsia" w:ascii="宋体"/>
          <w:color w:val="000000" w:themeColor="text1"/>
          <w14:textFill>
            <w14:solidFill>
              <w14:schemeClr w14:val="tx1"/>
            </w14:solidFill>
          </w14:textFill>
        </w:rPr>
        <w:t>试验费用</w:t>
      </w:r>
      <w:r>
        <w:rPr>
          <w:rFonts w:hint="eastAsia" w:ascii="宋体"/>
          <w:color w:val="000000" w:themeColor="text1"/>
          <w:lang w:eastAsia="zh-CN"/>
          <w14:textFill>
            <w14:solidFill>
              <w14:schemeClr w14:val="tx1"/>
            </w14:solidFill>
          </w14:textFill>
        </w:rPr>
        <w:t>及</w:t>
      </w:r>
      <w:r>
        <w:rPr>
          <w:rFonts w:hint="default" w:ascii="宋体"/>
          <w:color w:val="000000" w:themeColor="text1"/>
          <w14:textFill>
            <w14:solidFill>
              <w14:schemeClr w14:val="tx1"/>
            </w14:solidFill>
          </w14:textFill>
        </w:rPr>
        <w:t>电梯公共责任险</w:t>
      </w:r>
      <w:r>
        <w:rPr>
          <w:rFonts w:hint="eastAsia" w:ascii="宋体"/>
          <w:color w:val="000000" w:themeColor="text1"/>
          <w:lang w:eastAsia="zh-CN"/>
          <w14:textFill>
            <w14:solidFill>
              <w14:schemeClr w14:val="tx1"/>
            </w14:solidFill>
          </w14:textFill>
        </w:rPr>
        <w:t>购买、</w:t>
      </w:r>
      <w:r>
        <w:rPr>
          <w:rFonts w:hint="eastAsia" w:ascii="宋体"/>
          <w:color w:val="000000" w:themeColor="text1"/>
          <w14:textFill>
            <w14:solidFill>
              <w14:schemeClr w14:val="tx1"/>
            </w14:solidFill>
          </w14:textFill>
        </w:rPr>
        <w:t>日常电梯易损件（具体见附件2）</w:t>
      </w:r>
      <w:r>
        <w:rPr>
          <w:rFonts w:hint="eastAsia" w:ascii="宋体"/>
          <w:color w:val="000000" w:themeColor="text1"/>
          <w:lang w:eastAsia="zh-CN"/>
          <w14:textFill>
            <w14:solidFill>
              <w14:schemeClr w14:val="tx1"/>
            </w14:solidFill>
          </w14:textFill>
        </w:rPr>
        <w:t>等。</w:t>
      </w:r>
    </w:p>
    <w:p w14:paraId="573581BB">
      <w:pPr>
        <w:numPr>
          <w:ilvl w:val="0"/>
          <w:numId w:val="1"/>
        </w:numPr>
        <w:spacing w:line="440" w:lineRule="exact"/>
        <w:ind w:right="91"/>
        <w:rPr>
          <w:rFonts w:hint="eastAsia"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供应商应在竞价公告发</w:t>
      </w:r>
      <w:r>
        <w:rPr>
          <w:rFonts w:hint="eastAsia" w:ascii="宋体"/>
          <w:color w:val="000000" w:themeColor="text1"/>
          <w:lang w:eastAsia="zh-CN"/>
          <w14:textFill>
            <w14:solidFill>
              <w14:schemeClr w14:val="tx1"/>
            </w14:solidFill>
          </w14:textFill>
        </w:rPr>
        <w:t>布</w:t>
      </w:r>
      <w:bookmarkStart w:id="0" w:name="_GoBack"/>
      <w:bookmarkEnd w:id="0"/>
      <w:r>
        <w:rPr>
          <w:rFonts w:hint="eastAsia" w:ascii="宋体"/>
          <w:color w:val="000000" w:themeColor="text1"/>
          <w:lang w:eastAsia="zh-CN"/>
          <w14:textFill>
            <w14:solidFill>
              <w14:schemeClr w14:val="tx1"/>
            </w14:solidFill>
          </w14:textFill>
        </w:rPr>
        <w:t>后于</w:t>
      </w:r>
      <w:r>
        <w:rPr>
          <w:rFonts w:hint="eastAsia" w:ascii="宋体"/>
          <w:color w:val="000000" w:themeColor="text1"/>
          <w:lang w:val="en-US" w:eastAsia="zh-CN"/>
          <w14:textFill>
            <w14:solidFill>
              <w14:schemeClr w14:val="tx1"/>
            </w14:solidFill>
          </w14:textFill>
        </w:rPr>
        <w:t>2026年8月17日15:00--16:00</w:t>
      </w:r>
      <w:r>
        <w:rPr>
          <w:rFonts w:hint="eastAsia" w:ascii="宋体"/>
          <w:color w:val="000000" w:themeColor="text1"/>
          <w14:textFill>
            <w14:solidFill>
              <w14:schemeClr w14:val="tx1"/>
            </w14:solidFill>
          </w14:textFill>
        </w:rPr>
        <w:t>携带相关资料原件到我单位</w:t>
      </w:r>
      <w:r>
        <w:rPr>
          <w:rFonts w:hint="default" w:ascii="宋体"/>
          <w:color w:val="000000" w:themeColor="text1"/>
          <w14:textFill>
            <w14:solidFill>
              <w14:schemeClr w14:val="tx1"/>
            </w14:solidFill>
          </w14:textFill>
        </w:rPr>
        <w:t>进行实地</w:t>
      </w:r>
      <w:r>
        <w:rPr>
          <w:rFonts w:hint="eastAsia" w:ascii="宋体"/>
          <w:color w:val="000000" w:themeColor="text1"/>
          <w14:textFill>
            <w14:solidFill>
              <w14:schemeClr w14:val="tx1"/>
            </w14:solidFill>
          </w14:textFill>
        </w:rPr>
        <w:t>勘察现场，否则报价无效。</w:t>
      </w:r>
    </w:p>
    <w:p w14:paraId="0CC1F4D7">
      <w:pPr>
        <w:spacing w:line="360" w:lineRule="auto"/>
        <w:rPr>
          <w:rFonts w:ascii="宋体"/>
          <w:szCs w:val="21"/>
        </w:rPr>
      </w:pPr>
    </w:p>
    <w:p w14:paraId="1632C427">
      <w:pPr>
        <w:spacing w:line="360" w:lineRule="auto"/>
        <w:rPr>
          <w:rFonts w:ascii="宋体"/>
          <w:szCs w:val="21"/>
        </w:rPr>
      </w:pPr>
    </w:p>
    <w:p w14:paraId="654A3FF5">
      <w:pPr>
        <w:pStyle w:val="2"/>
        <w:rPr>
          <w:rFonts w:ascii="宋体"/>
          <w:szCs w:val="21"/>
        </w:rPr>
      </w:pPr>
    </w:p>
    <w:p w14:paraId="3B319AB2"/>
    <w:p w14:paraId="5266EADC">
      <w:pPr>
        <w:jc w:val="left"/>
        <w:rPr>
          <w:rFonts w:eastAsia="Times New Roman"/>
          <w:b/>
          <w:bCs/>
          <w:szCs w:val="21"/>
        </w:rPr>
      </w:pPr>
      <w:r>
        <w:rPr>
          <w:rFonts w:hint="eastAsia" w:ascii="宋体" w:hAnsi="宋体" w:cs="宋体"/>
        </w:rPr>
        <w:t>附件</w:t>
      </w:r>
      <w:r>
        <w:rPr>
          <w:rFonts w:eastAsia="Times New Roman"/>
        </w:rPr>
        <w:t>1</w:t>
      </w:r>
      <w:r>
        <w:rPr>
          <w:rFonts w:hint="eastAsia" w:ascii="宋体" w:hAnsi="宋体" w:cs="宋体"/>
        </w:rPr>
        <w:t>：</w:t>
      </w:r>
      <w:r>
        <w:rPr>
          <w:rFonts w:hint="eastAsia" w:ascii="宋体" w:hAnsi="宋体" w:cs="宋体"/>
          <w:lang w:val="en-US" w:eastAsia="zh-CN"/>
        </w:rPr>
        <w:t xml:space="preserve">                 </w:t>
      </w:r>
      <w:r>
        <w:rPr>
          <w:rFonts w:hint="eastAsia" w:ascii="宋体" w:hAnsi="宋体" w:cs="宋体"/>
          <w:b/>
          <w:bCs/>
          <w:sz w:val="30"/>
          <w:szCs w:val="30"/>
        </w:rPr>
        <w:t>保</w:t>
      </w:r>
      <w:r>
        <w:rPr>
          <w:rFonts w:eastAsia="Times New Roman"/>
          <w:b/>
          <w:bCs/>
          <w:sz w:val="30"/>
          <w:szCs w:val="30"/>
        </w:rPr>
        <w:t xml:space="preserve"> </w:t>
      </w:r>
      <w:r>
        <w:rPr>
          <w:rFonts w:hint="eastAsia" w:ascii="宋体" w:hAnsi="宋体" w:cs="宋体"/>
          <w:b/>
          <w:bCs/>
          <w:sz w:val="30"/>
          <w:szCs w:val="30"/>
        </w:rPr>
        <w:t>养</w:t>
      </w:r>
      <w:r>
        <w:rPr>
          <w:rFonts w:eastAsia="Times New Roman"/>
          <w:b/>
          <w:bCs/>
          <w:sz w:val="30"/>
          <w:szCs w:val="30"/>
        </w:rPr>
        <w:t xml:space="preserve"> </w:t>
      </w:r>
      <w:r>
        <w:rPr>
          <w:rFonts w:hint="eastAsia" w:ascii="宋体" w:hAnsi="宋体" w:cs="宋体"/>
          <w:b/>
          <w:bCs/>
          <w:sz w:val="30"/>
          <w:szCs w:val="30"/>
        </w:rPr>
        <w:t>项</w:t>
      </w:r>
      <w:r>
        <w:rPr>
          <w:rFonts w:eastAsia="Times New Roman"/>
          <w:b/>
          <w:bCs/>
          <w:sz w:val="30"/>
          <w:szCs w:val="30"/>
        </w:rPr>
        <w:t xml:space="preserve"> </w:t>
      </w:r>
      <w:r>
        <w:rPr>
          <w:rFonts w:hint="eastAsia" w:ascii="宋体" w:hAnsi="宋体" w:cs="宋体"/>
          <w:b/>
          <w:bCs/>
          <w:sz w:val="30"/>
          <w:szCs w:val="30"/>
        </w:rPr>
        <w:t>目</w:t>
      </w:r>
      <w:r>
        <w:rPr>
          <w:rFonts w:eastAsia="Times New Roman"/>
          <w:b/>
          <w:bCs/>
          <w:sz w:val="30"/>
          <w:szCs w:val="30"/>
        </w:rPr>
        <w:t xml:space="preserve"> </w:t>
      </w:r>
      <w:r>
        <w:rPr>
          <w:rFonts w:hint="eastAsia" w:ascii="宋体" w:hAnsi="宋体" w:cs="宋体"/>
          <w:b/>
          <w:bCs/>
          <w:sz w:val="30"/>
          <w:szCs w:val="30"/>
        </w:rPr>
        <w:t>表</w:t>
      </w:r>
      <w:r>
        <w:rPr>
          <w:rFonts w:eastAsia="Times New Roman"/>
          <w:b/>
          <w:bCs/>
          <w:szCs w:val="21"/>
        </w:rPr>
        <w:t>(</w:t>
      </w:r>
      <w:r>
        <w:rPr>
          <w:rFonts w:hint="eastAsia" w:ascii="宋体" w:hAnsi="宋体" w:cs="宋体"/>
          <w:b/>
          <w:bCs/>
          <w:szCs w:val="21"/>
        </w:rPr>
        <w:t>垂直梯</w:t>
      </w:r>
      <w:r>
        <w:rPr>
          <w:rFonts w:eastAsia="Times New Roman"/>
          <w:b/>
          <w:bCs/>
          <w:szCs w:val="21"/>
        </w:rPr>
        <w:t>)</w:t>
      </w:r>
    </w:p>
    <w:p w14:paraId="0785364E">
      <w:pPr>
        <w:spacing w:before="100" w:beforeAutospacing="1" w:after="100" w:afterAutospacing="1" w:line="380" w:lineRule="exact"/>
        <w:ind w:firstLine="283"/>
        <w:rPr>
          <w:rFonts w:ascii="宋体"/>
          <w:b/>
          <w:bCs/>
          <w:szCs w:val="21"/>
        </w:rPr>
      </w:pPr>
      <w:r>
        <w:rPr>
          <w:rFonts w:ascii="宋体"/>
          <w:b/>
          <w:bCs/>
          <w:szCs w:val="21"/>
        </w:rPr>
        <w:t>1</w:t>
      </w:r>
      <w:r>
        <w:rPr>
          <w:rFonts w:hint="eastAsia" w:ascii="宋体"/>
          <w:b/>
          <w:bCs/>
          <w:szCs w:val="21"/>
        </w:rPr>
        <w:t>、</w:t>
      </w:r>
      <w:r>
        <w:rPr>
          <w:rFonts w:hint="eastAsia" w:ascii="宋体"/>
          <w:szCs w:val="21"/>
        </w:rPr>
        <w:t>半月维保项目（内容）和要求</w:t>
      </w:r>
      <w:r>
        <w:rPr>
          <w:rFonts w:ascii="宋体"/>
          <w:szCs w:val="21"/>
        </w:rPr>
        <w:t xml:space="preserve">                                          </w:t>
      </w:r>
    </w:p>
    <w:tbl>
      <w:tblPr>
        <w:tblStyle w:val="5"/>
        <w:tblW w:w="9561"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718"/>
        <w:gridCol w:w="3576"/>
        <w:gridCol w:w="5267"/>
      </w:tblGrid>
      <w:tr w14:paraId="429D04A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04" w:hRule="exact"/>
          <w:jc w:val="center"/>
        </w:trPr>
        <w:tc>
          <w:tcPr>
            <w:tcW w:w="718" w:type="dxa"/>
            <w:tcBorders>
              <w:top w:val="single" w:color="auto" w:sz="12" w:space="0"/>
              <w:bottom w:val="single" w:color="auto" w:sz="6" w:space="0"/>
              <w:right w:val="single" w:color="auto" w:sz="6" w:space="0"/>
            </w:tcBorders>
            <w:noWrap/>
            <w:vAlign w:val="center"/>
          </w:tcPr>
          <w:p w14:paraId="6BB350EA">
            <w:pPr>
              <w:spacing w:before="100" w:beforeAutospacing="1" w:after="100" w:afterAutospacing="1"/>
              <w:jc w:val="center"/>
              <w:rPr>
                <w:rFonts w:ascii="宋体" w:cs="宋体"/>
                <w:szCs w:val="21"/>
              </w:rPr>
            </w:pPr>
            <w:r>
              <w:rPr>
                <w:rFonts w:hint="eastAsia" w:ascii="宋体"/>
                <w:szCs w:val="21"/>
              </w:rPr>
              <w:t>序号</w:t>
            </w:r>
          </w:p>
        </w:tc>
        <w:tc>
          <w:tcPr>
            <w:tcW w:w="3576" w:type="dxa"/>
            <w:tcBorders>
              <w:top w:val="single" w:color="auto" w:sz="12" w:space="0"/>
              <w:left w:val="single" w:color="auto" w:sz="6" w:space="0"/>
              <w:bottom w:val="single" w:color="auto" w:sz="6" w:space="0"/>
              <w:right w:val="single" w:color="auto" w:sz="6" w:space="0"/>
            </w:tcBorders>
            <w:vAlign w:val="center"/>
          </w:tcPr>
          <w:p w14:paraId="12B49891">
            <w:pPr>
              <w:spacing w:before="100" w:beforeAutospacing="1" w:after="100" w:afterAutospacing="1"/>
              <w:jc w:val="center"/>
              <w:rPr>
                <w:rFonts w:ascii="宋体" w:cs="宋体"/>
                <w:szCs w:val="21"/>
              </w:rPr>
            </w:pPr>
            <w:r>
              <w:rPr>
                <w:rFonts w:hint="eastAsia" w:ascii="宋体"/>
                <w:szCs w:val="21"/>
              </w:rPr>
              <w:t>维保项目（内容）</w:t>
            </w:r>
          </w:p>
        </w:tc>
        <w:tc>
          <w:tcPr>
            <w:tcW w:w="5267" w:type="dxa"/>
            <w:tcBorders>
              <w:top w:val="single" w:color="auto" w:sz="12" w:space="0"/>
              <w:left w:val="single" w:color="auto" w:sz="6" w:space="0"/>
              <w:bottom w:val="single" w:color="auto" w:sz="6" w:space="0"/>
            </w:tcBorders>
            <w:noWrap/>
            <w:vAlign w:val="center"/>
          </w:tcPr>
          <w:p w14:paraId="4DC49203">
            <w:pPr>
              <w:spacing w:before="100" w:beforeAutospacing="1" w:after="100" w:afterAutospacing="1"/>
              <w:jc w:val="center"/>
              <w:rPr>
                <w:rFonts w:ascii="宋体" w:cs="宋体"/>
                <w:szCs w:val="21"/>
              </w:rPr>
            </w:pPr>
            <w:r>
              <w:rPr>
                <w:rFonts w:hint="eastAsia" w:ascii="宋体"/>
                <w:szCs w:val="21"/>
              </w:rPr>
              <w:t>维保基本要求</w:t>
            </w:r>
          </w:p>
        </w:tc>
      </w:tr>
      <w:tr w14:paraId="1BEF283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04" w:hRule="exact"/>
          <w:jc w:val="center"/>
        </w:trPr>
        <w:tc>
          <w:tcPr>
            <w:tcW w:w="718" w:type="dxa"/>
            <w:tcBorders>
              <w:top w:val="single" w:color="auto" w:sz="6" w:space="0"/>
              <w:bottom w:val="single" w:color="auto" w:sz="6" w:space="0"/>
              <w:right w:val="single" w:color="auto" w:sz="6" w:space="0"/>
            </w:tcBorders>
            <w:noWrap/>
            <w:vAlign w:val="center"/>
          </w:tcPr>
          <w:p w14:paraId="045EA35F">
            <w:pPr>
              <w:spacing w:before="100" w:beforeAutospacing="1" w:after="100" w:afterAutospacing="1"/>
              <w:jc w:val="center"/>
              <w:rPr>
                <w:rFonts w:ascii="宋体" w:cs="宋体"/>
                <w:szCs w:val="21"/>
              </w:rPr>
            </w:pPr>
            <w:r>
              <w:rPr>
                <w:rFonts w:ascii="宋体"/>
                <w:szCs w:val="21"/>
              </w:rPr>
              <w:t>1</w:t>
            </w:r>
          </w:p>
        </w:tc>
        <w:tc>
          <w:tcPr>
            <w:tcW w:w="3576" w:type="dxa"/>
            <w:tcBorders>
              <w:top w:val="single" w:color="auto" w:sz="6" w:space="0"/>
              <w:left w:val="single" w:color="auto" w:sz="6" w:space="0"/>
              <w:bottom w:val="single" w:color="auto" w:sz="6" w:space="0"/>
              <w:right w:val="single" w:color="auto" w:sz="6" w:space="0"/>
            </w:tcBorders>
            <w:vAlign w:val="center"/>
          </w:tcPr>
          <w:p w14:paraId="5A3C163D">
            <w:pPr>
              <w:spacing w:before="100" w:beforeAutospacing="1" w:after="100" w:afterAutospacing="1"/>
              <w:rPr>
                <w:rFonts w:ascii="宋体" w:cs="宋体"/>
                <w:szCs w:val="21"/>
              </w:rPr>
            </w:pPr>
            <w:r>
              <w:rPr>
                <w:rFonts w:hint="eastAsia" w:ascii="宋体"/>
                <w:szCs w:val="21"/>
              </w:rPr>
              <w:t>机房、滑轮间环境</w:t>
            </w:r>
          </w:p>
        </w:tc>
        <w:tc>
          <w:tcPr>
            <w:tcW w:w="5267" w:type="dxa"/>
            <w:tcBorders>
              <w:top w:val="single" w:color="auto" w:sz="6" w:space="0"/>
              <w:left w:val="single" w:color="auto" w:sz="6" w:space="0"/>
              <w:bottom w:val="single" w:color="auto" w:sz="6" w:space="0"/>
            </w:tcBorders>
            <w:noWrap/>
            <w:vAlign w:val="center"/>
          </w:tcPr>
          <w:p w14:paraId="1185404F">
            <w:pPr>
              <w:spacing w:before="100" w:beforeAutospacing="1" w:after="100" w:afterAutospacing="1"/>
              <w:rPr>
                <w:rFonts w:ascii="宋体" w:cs="宋体"/>
                <w:szCs w:val="21"/>
              </w:rPr>
            </w:pPr>
            <w:r>
              <w:rPr>
                <w:rFonts w:hint="eastAsia" w:ascii="宋体"/>
                <w:szCs w:val="21"/>
              </w:rPr>
              <w:t>清洁，门窗完好、照明正常</w:t>
            </w:r>
            <w:r>
              <w:rPr>
                <w:rFonts w:ascii="宋体"/>
                <w:szCs w:val="21"/>
              </w:rPr>
              <w:t xml:space="preserve"> </w:t>
            </w:r>
            <w:r>
              <w:rPr>
                <w:rFonts w:hint="eastAsia" w:ascii="宋体"/>
                <w:szCs w:val="21"/>
              </w:rPr>
              <w:t>。</w:t>
            </w:r>
          </w:p>
        </w:tc>
      </w:tr>
      <w:tr w14:paraId="0BE98A5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04" w:hRule="exact"/>
          <w:jc w:val="center"/>
        </w:trPr>
        <w:tc>
          <w:tcPr>
            <w:tcW w:w="718" w:type="dxa"/>
            <w:tcBorders>
              <w:top w:val="single" w:color="auto" w:sz="6" w:space="0"/>
              <w:bottom w:val="single" w:color="auto" w:sz="6" w:space="0"/>
              <w:right w:val="single" w:color="auto" w:sz="6" w:space="0"/>
            </w:tcBorders>
            <w:noWrap/>
            <w:vAlign w:val="center"/>
          </w:tcPr>
          <w:p w14:paraId="09077443">
            <w:pPr>
              <w:spacing w:before="100" w:beforeAutospacing="1" w:after="100" w:afterAutospacing="1"/>
              <w:jc w:val="center"/>
              <w:rPr>
                <w:rFonts w:ascii="宋体" w:cs="宋体"/>
                <w:szCs w:val="21"/>
              </w:rPr>
            </w:pPr>
            <w:r>
              <w:rPr>
                <w:rFonts w:ascii="宋体"/>
                <w:szCs w:val="21"/>
              </w:rPr>
              <w:t>2</w:t>
            </w:r>
          </w:p>
        </w:tc>
        <w:tc>
          <w:tcPr>
            <w:tcW w:w="3576" w:type="dxa"/>
            <w:tcBorders>
              <w:top w:val="single" w:color="auto" w:sz="6" w:space="0"/>
              <w:left w:val="single" w:color="auto" w:sz="6" w:space="0"/>
              <w:bottom w:val="single" w:color="auto" w:sz="6" w:space="0"/>
              <w:right w:val="single" w:color="auto" w:sz="6" w:space="0"/>
            </w:tcBorders>
            <w:vAlign w:val="center"/>
          </w:tcPr>
          <w:p w14:paraId="6D4135B2">
            <w:pPr>
              <w:spacing w:before="100" w:beforeAutospacing="1" w:after="100" w:afterAutospacing="1"/>
              <w:rPr>
                <w:rFonts w:ascii="宋体" w:cs="宋体"/>
                <w:szCs w:val="21"/>
              </w:rPr>
            </w:pPr>
            <w:r>
              <w:rPr>
                <w:rFonts w:hint="eastAsia" w:ascii="宋体"/>
                <w:szCs w:val="21"/>
              </w:rPr>
              <w:t>手动紧急操作装置</w:t>
            </w:r>
          </w:p>
        </w:tc>
        <w:tc>
          <w:tcPr>
            <w:tcW w:w="5267" w:type="dxa"/>
            <w:tcBorders>
              <w:top w:val="single" w:color="auto" w:sz="6" w:space="0"/>
              <w:left w:val="single" w:color="auto" w:sz="6" w:space="0"/>
              <w:bottom w:val="single" w:color="auto" w:sz="6" w:space="0"/>
            </w:tcBorders>
            <w:noWrap/>
            <w:vAlign w:val="center"/>
          </w:tcPr>
          <w:p w14:paraId="682116B8">
            <w:pPr>
              <w:spacing w:before="100" w:beforeAutospacing="1" w:after="100" w:afterAutospacing="1"/>
              <w:rPr>
                <w:rFonts w:ascii="宋体" w:cs="宋体"/>
                <w:szCs w:val="21"/>
              </w:rPr>
            </w:pPr>
            <w:r>
              <w:rPr>
                <w:rFonts w:hint="eastAsia" w:ascii="宋体"/>
                <w:szCs w:val="21"/>
              </w:rPr>
              <w:t>检查是否齐全，在指定位置</w:t>
            </w:r>
          </w:p>
        </w:tc>
      </w:tr>
      <w:tr w14:paraId="0B20976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04" w:hRule="exact"/>
          <w:jc w:val="center"/>
        </w:trPr>
        <w:tc>
          <w:tcPr>
            <w:tcW w:w="718" w:type="dxa"/>
            <w:tcBorders>
              <w:top w:val="single" w:color="auto" w:sz="6" w:space="0"/>
              <w:bottom w:val="single" w:color="auto" w:sz="6" w:space="0"/>
              <w:right w:val="single" w:color="auto" w:sz="6" w:space="0"/>
            </w:tcBorders>
            <w:noWrap/>
            <w:vAlign w:val="center"/>
          </w:tcPr>
          <w:p w14:paraId="04106C0F">
            <w:pPr>
              <w:spacing w:before="100" w:beforeAutospacing="1" w:after="100" w:afterAutospacing="1"/>
              <w:jc w:val="center"/>
              <w:rPr>
                <w:rFonts w:ascii="宋体" w:cs="宋体"/>
                <w:szCs w:val="21"/>
              </w:rPr>
            </w:pPr>
            <w:r>
              <w:rPr>
                <w:rFonts w:ascii="宋体"/>
                <w:szCs w:val="21"/>
              </w:rPr>
              <w:t>3</w:t>
            </w:r>
          </w:p>
        </w:tc>
        <w:tc>
          <w:tcPr>
            <w:tcW w:w="3576" w:type="dxa"/>
            <w:tcBorders>
              <w:top w:val="single" w:color="auto" w:sz="6" w:space="0"/>
              <w:left w:val="single" w:color="auto" w:sz="6" w:space="0"/>
              <w:bottom w:val="single" w:color="auto" w:sz="6" w:space="0"/>
              <w:right w:val="single" w:color="auto" w:sz="6" w:space="0"/>
            </w:tcBorders>
            <w:vAlign w:val="center"/>
          </w:tcPr>
          <w:p w14:paraId="4B6E628A">
            <w:pPr>
              <w:spacing w:before="100" w:beforeAutospacing="1" w:after="100" w:afterAutospacing="1"/>
              <w:rPr>
                <w:rFonts w:ascii="宋体" w:cs="宋体"/>
                <w:szCs w:val="21"/>
              </w:rPr>
            </w:pPr>
            <w:r>
              <w:rPr>
                <w:rFonts w:hint="eastAsia" w:ascii="宋体"/>
                <w:szCs w:val="21"/>
              </w:rPr>
              <w:t>曳引机</w:t>
            </w:r>
          </w:p>
        </w:tc>
        <w:tc>
          <w:tcPr>
            <w:tcW w:w="5267" w:type="dxa"/>
            <w:tcBorders>
              <w:top w:val="single" w:color="auto" w:sz="6" w:space="0"/>
              <w:left w:val="single" w:color="auto" w:sz="6" w:space="0"/>
              <w:bottom w:val="single" w:color="auto" w:sz="6" w:space="0"/>
            </w:tcBorders>
            <w:noWrap/>
            <w:vAlign w:val="center"/>
          </w:tcPr>
          <w:p w14:paraId="6C3DD431">
            <w:pPr>
              <w:spacing w:before="100" w:beforeAutospacing="1" w:after="100" w:afterAutospacing="1"/>
              <w:rPr>
                <w:rFonts w:ascii="宋体" w:cs="宋体"/>
                <w:strike/>
                <w:szCs w:val="21"/>
              </w:rPr>
            </w:pPr>
            <w:r>
              <w:rPr>
                <w:rFonts w:hint="eastAsia" w:ascii="宋体"/>
                <w:szCs w:val="21"/>
              </w:rPr>
              <w:t>运行时无异常振动和异常声响</w:t>
            </w:r>
            <w:r>
              <w:rPr>
                <w:rFonts w:hint="eastAsia" w:ascii="宋体"/>
                <w:szCs w:val="21"/>
                <w:lang w:eastAsia="zh-CN"/>
              </w:rPr>
              <w:t>并定期更换机油</w:t>
            </w:r>
          </w:p>
        </w:tc>
      </w:tr>
      <w:tr w14:paraId="7E07494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04" w:hRule="exact"/>
          <w:jc w:val="center"/>
        </w:trPr>
        <w:tc>
          <w:tcPr>
            <w:tcW w:w="718" w:type="dxa"/>
            <w:tcBorders>
              <w:top w:val="single" w:color="auto" w:sz="6" w:space="0"/>
              <w:bottom w:val="single" w:color="auto" w:sz="6" w:space="0"/>
              <w:right w:val="single" w:color="auto" w:sz="6" w:space="0"/>
            </w:tcBorders>
            <w:noWrap/>
            <w:vAlign w:val="center"/>
          </w:tcPr>
          <w:p w14:paraId="217D08E1">
            <w:pPr>
              <w:spacing w:before="100" w:beforeAutospacing="1" w:after="100" w:afterAutospacing="1"/>
              <w:jc w:val="center"/>
              <w:rPr>
                <w:rFonts w:ascii="宋体" w:cs="宋体"/>
                <w:szCs w:val="21"/>
              </w:rPr>
            </w:pPr>
            <w:r>
              <w:rPr>
                <w:rFonts w:ascii="宋体"/>
                <w:szCs w:val="21"/>
              </w:rPr>
              <w:t>4</w:t>
            </w:r>
          </w:p>
        </w:tc>
        <w:tc>
          <w:tcPr>
            <w:tcW w:w="3576" w:type="dxa"/>
            <w:tcBorders>
              <w:top w:val="single" w:color="auto" w:sz="6" w:space="0"/>
              <w:left w:val="single" w:color="auto" w:sz="6" w:space="0"/>
              <w:bottom w:val="single" w:color="auto" w:sz="6" w:space="0"/>
              <w:right w:val="single" w:color="auto" w:sz="6" w:space="0"/>
            </w:tcBorders>
            <w:vAlign w:val="center"/>
          </w:tcPr>
          <w:p w14:paraId="04FE39A5">
            <w:pPr>
              <w:spacing w:before="100" w:beforeAutospacing="1" w:after="100" w:afterAutospacing="1"/>
              <w:rPr>
                <w:rFonts w:ascii="宋体" w:cs="宋体"/>
                <w:szCs w:val="21"/>
              </w:rPr>
            </w:pPr>
            <w:r>
              <w:rPr>
                <w:rFonts w:hint="eastAsia" w:ascii="宋体"/>
                <w:szCs w:val="21"/>
              </w:rPr>
              <w:t>制动器各销轴部位</w:t>
            </w:r>
          </w:p>
        </w:tc>
        <w:tc>
          <w:tcPr>
            <w:tcW w:w="5267" w:type="dxa"/>
            <w:tcBorders>
              <w:top w:val="single" w:color="auto" w:sz="6" w:space="0"/>
              <w:left w:val="single" w:color="auto" w:sz="6" w:space="0"/>
              <w:bottom w:val="single" w:color="auto" w:sz="6" w:space="0"/>
            </w:tcBorders>
            <w:noWrap/>
            <w:vAlign w:val="center"/>
          </w:tcPr>
          <w:p w14:paraId="20CBA630">
            <w:pPr>
              <w:spacing w:before="100" w:beforeAutospacing="1" w:after="100" w:afterAutospacing="1"/>
              <w:rPr>
                <w:rFonts w:ascii="宋体" w:cs="宋体"/>
                <w:szCs w:val="21"/>
              </w:rPr>
            </w:pPr>
            <w:r>
              <w:rPr>
                <w:rFonts w:hint="eastAsia" w:ascii="宋体"/>
                <w:szCs w:val="21"/>
              </w:rPr>
              <w:t>润滑，动作灵活</w:t>
            </w:r>
          </w:p>
        </w:tc>
      </w:tr>
      <w:tr w14:paraId="08EC911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04" w:hRule="exact"/>
          <w:jc w:val="center"/>
        </w:trPr>
        <w:tc>
          <w:tcPr>
            <w:tcW w:w="718" w:type="dxa"/>
            <w:tcBorders>
              <w:top w:val="single" w:color="auto" w:sz="6" w:space="0"/>
              <w:bottom w:val="single" w:color="auto" w:sz="6" w:space="0"/>
              <w:right w:val="single" w:color="auto" w:sz="6" w:space="0"/>
            </w:tcBorders>
            <w:noWrap/>
            <w:vAlign w:val="center"/>
          </w:tcPr>
          <w:p w14:paraId="1BE98F45">
            <w:pPr>
              <w:spacing w:before="100" w:beforeAutospacing="1" w:after="100" w:afterAutospacing="1"/>
              <w:jc w:val="center"/>
              <w:rPr>
                <w:rFonts w:ascii="宋体" w:cs="宋体"/>
                <w:szCs w:val="21"/>
              </w:rPr>
            </w:pPr>
            <w:r>
              <w:rPr>
                <w:rFonts w:ascii="宋体"/>
                <w:szCs w:val="21"/>
              </w:rPr>
              <w:t>5</w:t>
            </w:r>
          </w:p>
        </w:tc>
        <w:tc>
          <w:tcPr>
            <w:tcW w:w="3576" w:type="dxa"/>
            <w:tcBorders>
              <w:top w:val="single" w:color="auto" w:sz="6" w:space="0"/>
              <w:left w:val="single" w:color="auto" w:sz="6" w:space="0"/>
              <w:bottom w:val="single" w:color="auto" w:sz="6" w:space="0"/>
              <w:right w:val="single" w:color="auto" w:sz="6" w:space="0"/>
            </w:tcBorders>
            <w:vAlign w:val="center"/>
          </w:tcPr>
          <w:p w14:paraId="0F704132">
            <w:pPr>
              <w:spacing w:before="100" w:beforeAutospacing="1" w:after="100" w:afterAutospacing="1"/>
              <w:rPr>
                <w:rFonts w:ascii="宋体" w:cs="宋体"/>
                <w:szCs w:val="21"/>
              </w:rPr>
            </w:pPr>
            <w:r>
              <w:rPr>
                <w:rFonts w:hint="eastAsia" w:ascii="宋体"/>
                <w:szCs w:val="21"/>
              </w:rPr>
              <w:t>制动器间隙</w:t>
            </w:r>
          </w:p>
        </w:tc>
        <w:tc>
          <w:tcPr>
            <w:tcW w:w="5267" w:type="dxa"/>
            <w:tcBorders>
              <w:top w:val="single" w:color="auto" w:sz="6" w:space="0"/>
              <w:left w:val="single" w:color="auto" w:sz="6" w:space="0"/>
              <w:bottom w:val="single" w:color="auto" w:sz="6" w:space="0"/>
            </w:tcBorders>
            <w:noWrap/>
            <w:vAlign w:val="center"/>
          </w:tcPr>
          <w:p w14:paraId="329B72A1">
            <w:pPr>
              <w:spacing w:before="100" w:beforeAutospacing="1" w:after="100" w:afterAutospacing="1"/>
              <w:rPr>
                <w:rFonts w:ascii="宋体" w:cs="宋体"/>
                <w:szCs w:val="21"/>
              </w:rPr>
            </w:pPr>
            <w:r>
              <w:rPr>
                <w:rFonts w:hint="eastAsia" w:ascii="宋体"/>
                <w:szCs w:val="21"/>
              </w:rPr>
              <w:t>打开时制动衬与制动轮不应发生摩擦</w:t>
            </w:r>
          </w:p>
        </w:tc>
      </w:tr>
      <w:tr w14:paraId="0DA3562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04" w:hRule="exact"/>
          <w:jc w:val="center"/>
        </w:trPr>
        <w:tc>
          <w:tcPr>
            <w:tcW w:w="718" w:type="dxa"/>
            <w:tcBorders>
              <w:top w:val="single" w:color="auto" w:sz="6" w:space="0"/>
              <w:bottom w:val="single" w:color="auto" w:sz="6" w:space="0"/>
              <w:right w:val="single" w:color="auto" w:sz="6" w:space="0"/>
            </w:tcBorders>
            <w:noWrap/>
            <w:vAlign w:val="center"/>
          </w:tcPr>
          <w:p w14:paraId="6EE31D6B">
            <w:pPr>
              <w:spacing w:before="100" w:beforeAutospacing="1" w:after="100" w:afterAutospacing="1"/>
              <w:jc w:val="center"/>
              <w:rPr>
                <w:rFonts w:ascii="宋体" w:cs="宋体"/>
                <w:szCs w:val="21"/>
              </w:rPr>
            </w:pPr>
            <w:r>
              <w:rPr>
                <w:rFonts w:ascii="宋体"/>
                <w:szCs w:val="21"/>
              </w:rPr>
              <w:t>6</w:t>
            </w:r>
          </w:p>
        </w:tc>
        <w:tc>
          <w:tcPr>
            <w:tcW w:w="3576" w:type="dxa"/>
            <w:tcBorders>
              <w:top w:val="single" w:color="auto" w:sz="6" w:space="0"/>
              <w:left w:val="single" w:color="auto" w:sz="6" w:space="0"/>
              <w:bottom w:val="single" w:color="auto" w:sz="6" w:space="0"/>
              <w:right w:val="single" w:color="auto" w:sz="6" w:space="0"/>
            </w:tcBorders>
            <w:vAlign w:val="center"/>
          </w:tcPr>
          <w:p w14:paraId="002F5D3E">
            <w:pPr>
              <w:spacing w:before="100" w:beforeAutospacing="1" w:after="100" w:afterAutospacing="1"/>
              <w:rPr>
                <w:rFonts w:ascii="宋体" w:cs="宋体"/>
                <w:szCs w:val="21"/>
              </w:rPr>
            </w:pPr>
            <w:r>
              <w:rPr>
                <w:rFonts w:hint="eastAsia" w:ascii="宋体"/>
                <w:szCs w:val="21"/>
              </w:rPr>
              <w:t>编码器</w:t>
            </w:r>
          </w:p>
        </w:tc>
        <w:tc>
          <w:tcPr>
            <w:tcW w:w="5267" w:type="dxa"/>
            <w:tcBorders>
              <w:top w:val="single" w:color="auto" w:sz="6" w:space="0"/>
              <w:left w:val="single" w:color="auto" w:sz="6" w:space="0"/>
              <w:bottom w:val="single" w:color="auto" w:sz="6" w:space="0"/>
            </w:tcBorders>
            <w:noWrap/>
            <w:vAlign w:val="center"/>
          </w:tcPr>
          <w:p w14:paraId="007CBA88">
            <w:pPr>
              <w:spacing w:before="100" w:beforeAutospacing="1" w:after="100" w:afterAutospacing="1"/>
              <w:rPr>
                <w:rFonts w:ascii="宋体" w:cs="宋体"/>
                <w:szCs w:val="21"/>
              </w:rPr>
            </w:pPr>
            <w:r>
              <w:rPr>
                <w:rFonts w:hint="eastAsia" w:ascii="宋体"/>
                <w:szCs w:val="21"/>
              </w:rPr>
              <w:t>清洁，安装牢固</w:t>
            </w:r>
          </w:p>
        </w:tc>
      </w:tr>
      <w:tr w14:paraId="5446ED1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04" w:hRule="exact"/>
          <w:jc w:val="center"/>
        </w:trPr>
        <w:tc>
          <w:tcPr>
            <w:tcW w:w="718" w:type="dxa"/>
            <w:tcBorders>
              <w:top w:val="single" w:color="auto" w:sz="6" w:space="0"/>
              <w:bottom w:val="single" w:color="auto" w:sz="6" w:space="0"/>
              <w:right w:val="single" w:color="auto" w:sz="6" w:space="0"/>
            </w:tcBorders>
            <w:noWrap/>
            <w:vAlign w:val="center"/>
          </w:tcPr>
          <w:p w14:paraId="04D40DF1">
            <w:pPr>
              <w:spacing w:before="100" w:beforeAutospacing="1" w:after="100" w:afterAutospacing="1"/>
              <w:jc w:val="center"/>
              <w:rPr>
                <w:rFonts w:ascii="宋体" w:cs="宋体"/>
                <w:szCs w:val="21"/>
              </w:rPr>
            </w:pPr>
            <w:r>
              <w:rPr>
                <w:rFonts w:ascii="宋体"/>
                <w:szCs w:val="21"/>
              </w:rPr>
              <w:t>7</w:t>
            </w:r>
          </w:p>
        </w:tc>
        <w:tc>
          <w:tcPr>
            <w:tcW w:w="3576" w:type="dxa"/>
            <w:tcBorders>
              <w:top w:val="single" w:color="auto" w:sz="6" w:space="0"/>
              <w:left w:val="single" w:color="auto" w:sz="6" w:space="0"/>
              <w:bottom w:val="single" w:color="auto" w:sz="6" w:space="0"/>
              <w:right w:val="single" w:color="auto" w:sz="6" w:space="0"/>
            </w:tcBorders>
            <w:vAlign w:val="center"/>
          </w:tcPr>
          <w:p w14:paraId="4B000D06">
            <w:pPr>
              <w:spacing w:before="100" w:beforeAutospacing="1" w:after="100" w:afterAutospacing="1"/>
              <w:rPr>
                <w:rFonts w:ascii="宋体" w:cs="宋体"/>
                <w:szCs w:val="21"/>
              </w:rPr>
            </w:pPr>
            <w:r>
              <w:rPr>
                <w:rFonts w:hint="eastAsia" w:ascii="宋体"/>
                <w:szCs w:val="21"/>
              </w:rPr>
              <w:t>限速器各销轴部位</w:t>
            </w:r>
          </w:p>
        </w:tc>
        <w:tc>
          <w:tcPr>
            <w:tcW w:w="5267" w:type="dxa"/>
            <w:tcBorders>
              <w:top w:val="single" w:color="auto" w:sz="6" w:space="0"/>
              <w:left w:val="single" w:color="auto" w:sz="6" w:space="0"/>
              <w:bottom w:val="single" w:color="auto" w:sz="6" w:space="0"/>
            </w:tcBorders>
            <w:noWrap/>
            <w:vAlign w:val="center"/>
          </w:tcPr>
          <w:p w14:paraId="279FB700">
            <w:pPr>
              <w:spacing w:before="100" w:beforeAutospacing="1" w:after="100" w:afterAutospacing="1"/>
              <w:rPr>
                <w:rFonts w:ascii="宋体" w:cs="宋体"/>
                <w:szCs w:val="21"/>
              </w:rPr>
            </w:pPr>
            <w:r>
              <w:rPr>
                <w:rFonts w:hint="eastAsia" w:ascii="宋体"/>
                <w:szCs w:val="21"/>
              </w:rPr>
              <w:t>润滑，转动灵活；电气开关正常</w:t>
            </w:r>
          </w:p>
        </w:tc>
      </w:tr>
      <w:tr w14:paraId="04FA817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04" w:hRule="exact"/>
          <w:jc w:val="center"/>
        </w:trPr>
        <w:tc>
          <w:tcPr>
            <w:tcW w:w="718" w:type="dxa"/>
            <w:tcBorders>
              <w:top w:val="single" w:color="auto" w:sz="6" w:space="0"/>
              <w:bottom w:val="single" w:color="auto" w:sz="6" w:space="0"/>
              <w:right w:val="single" w:color="auto" w:sz="6" w:space="0"/>
            </w:tcBorders>
            <w:noWrap/>
            <w:vAlign w:val="center"/>
          </w:tcPr>
          <w:p w14:paraId="50B514E0">
            <w:pPr>
              <w:spacing w:before="100" w:beforeAutospacing="1" w:after="100" w:afterAutospacing="1"/>
              <w:jc w:val="center"/>
              <w:rPr>
                <w:rFonts w:ascii="宋体" w:cs="宋体"/>
                <w:szCs w:val="21"/>
              </w:rPr>
            </w:pPr>
            <w:r>
              <w:rPr>
                <w:rFonts w:ascii="宋体"/>
                <w:szCs w:val="21"/>
              </w:rPr>
              <w:t>8</w:t>
            </w:r>
          </w:p>
        </w:tc>
        <w:tc>
          <w:tcPr>
            <w:tcW w:w="3576" w:type="dxa"/>
            <w:tcBorders>
              <w:top w:val="single" w:color="auto" w:sz="6" w:space="0"/>
              <w:left w:val="single" w:color="auto" w:sz="6" w:space="0"/>
              <w:bottom w:val="single" w:color="auto" w:sz="6" w:space="0"/>
              <w:right w:val="single" w:color="auto" w:sz="6" w:space="0"/>
            </w:tcBorders>
            <w:vAlign w:val="center"/>
          </w:tcPr>
          <w:p w14:paraId="40C83B6D">
            <w:pPr>
              <w:spacing w:before="100" w:beforeAutospacing="1" w:after="100" w:afterAutospacing="1"/>
              <w:rPr>
                <w:rFonts w:ascii="宋体" w:cs="宋体"/>
                <w:szCs w:val="21"/>
              </w:rPr>
            </w:pPr>
            <w:r>
              <w:rPr>
                <w:rFonts w:hint="eastAsia" w:ascii="宋体"/>
                <w:szCs w:val="21"/>
              </w:rPr>
              <w:t>轿顶</w:t>
            </w:r>
          </w:p>
        </w:tc>
        <w:tc>
          <w:tcPr>
            <w:tcW w:w="5267" w:type="dxa"/>
            <w:tcBorders>
              <w:top w:val="single" w:color="auto" w:sz="6" w:space="0"/>
              <w:left w:val="single" w:color="auto" w:sz="6" w:space="0"/>
              <w:bottom w:val="single" w:color="auto" w:sz="6" w:space="0"/>
            </w:tcBorders>
            <w:noWrap/>
            <w:vAlign w:val="center"/>
          </w:tcPr>
          <w:p w14:paraId="1529E568">
            <w:pPr>
              <w:spacing w:before="100" w:beforeAutospacing="1" w:after="100" w:afterAutospacing="1"/>
              <w:rPr>
                <w:rFonts w:ascii="宋体" w:cs="宋体"/>
                <w:szCs w:val="21"/>
              </w:rPr>
            </w:pPr>
            <w:r>
              <w:rPr>
                <w:rFonts w:hint="eastAsia" w:ascii="宋体"/>
                <w:szCs w:val="21"/>
              </w:rPr>
              <w:t>清洁，防护拦安全可靠</w:t>
            </w:r>
          </w:p>
        </w:tc>
      </w:tr>
      <w:tr w14:paraId="06E0631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04" w:hRule="exact"/>
          <w:jc w:val="center"/>
        </w:trPr>
        <w:tc>
          <w:tcPr>
            <w:tcW w:w="718" w:type="dxa"/>
            <w:tcBorders>
              <w:top w:val="single" w:color="auto" w:sz="6" w:space="0"/>
              <w:bottom w:val="single" w:color="auto" w:sz="6" w:space="0"/>
              <w:right w:val="single" w:color="auto" w:sz="6" w:space="0"/>
            </w:tcBorders>
            <w:noWrap/>
            <w:vAlign w:val="center"/>
          </w:tcPr>
          <w:p w14:paraId="6B19812C">
            <w:pPr>
              <w:spacing w:before="100" w:beforeAutospacing="1" w:after="100" w:afterAutospacing="1"/>
              <w:jc w:val="center"/>
              <w:rPr>
                <w:rFonts w:ascii="宋体" w:cs="宋体"/>
                <w:szCs w:val="21"/>
              </w:rPr>
            </w:pPr>
            <w:r>
              <w:rPr>
                <w:rFonts w:ascii="宋体"/>
                <w:szCs w:val="21"/>
              </w:rPr>
              <w:t>9</w:t>
            </w:r>
          </w:p>
        </w:tc>
        <w:tc>
          <w:tcPr>
            <w:tcW w:w="3576" w:type="dxa"/>
            <w:tcBorders>
              <w:top w:val="single" w:color="auto" w:sz="6" w:space="0"/>
              <w:left w:val="single" w:color="auto" w:sz="6" w:space="0"/>
              <w:bottom w:val="single" w:color="auto" w:sz="6" w:space="0"/>
              <w:right w:val="single" w:color="auto" w:sz="6" w:space="0"/>
            </w:tcBorders>
            <w:vAlign w:val="center"/>
          </w:tcPr>
          <w:p w14:paraId="5A3FC66B">
            <w:pPr>
              <w:spacing w:before="100" w:beforeAutospacing="1" w:after="100" w:afterAutospacing="1"/>
              <w:rPr>
                <w:rFonts w:ascii="宋体" w:cs="宋体"/>
                <w:szCs w:val="21"/>
              </w:rPr>
            </w:pPr>
            <w:r>
              <w:rPr>
                <w:rFonts w:hint="eastAsia" w:ascii="宋体"/>
                <w:szCs w:val="21"/>
              </w:rPr>
              <w:t>轿顶检修开关、急停开关</w:t>
            </w:r>
          </w:p>
        </w:tc>
        <w:tc>
          <w:tcPr>
            <w:tcW w:w="5267" w:type="dxa"/>
            <w:tcBorders>
              <w:top w:val="single" w:color="auto" w:sz="6" w:space="0"/>
              <w:left w:val="single" w:color="auto" w:sz="6" w:space="0"/>
              <w:bottom w:val="single" w:color="auto" w:sz="6" w:space="0"/>
            </w:tcBorders>
            <w:noWrap/>
            <w:vAlign w:val="center"/>
          </w:tcPr>
          <w:p w14:paraId="67AEB6AD">
            <w:pPr>
              <w:spacing w:before="100" w:beforeAutospacing="1" w:after="100" w:afterAutospacing="1"/>
              <w:rPr>
                <w:rFonts w:ascii="宋体" w:cs="宋体"/>
                <w:szCs w:val="21"/>
              </w:rPr>
            </w:pPr>
            <w:r>
              <w:rPr>
                <w:rFonts w:hint="eastAsia" w:ascii="宋体"/>
                <w:szCs w:val="21"/>
              </w:rPr>
              <w:t>工作正常</w:t>
            </w:r>
          </w:p>
        </w:tc>
      </w:tr>
      <w:tr w14:paraId="5EA197F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04" w:hRule="exact"/>
          <w:jc w:val="center"/>
        </w:trPr>
        <w:tc>
          <w:tcPr>
            <w:tcW w:w="718" w:type="dxa"/>
            <w:tcBorders>
              <w:top w:val="single" w:color="auto" w:sz="6" w:space="0"/>
              <w:bottom w:val="single" w:color="auto" w:sz="6" w:space="0"/>
              <w:right w:val="single" w:color="auto" w:sz="6" w:space="0"/>
            </w:tcBorders>
            <w:noWrap/>
            <w:vAlign w:val="center"/>
          </w:tcPr>
          <w:p w14:paraId="6E0EFCBA">
            <w:pPr>
              <w:spacing w:before="100" w:beforeAutospacing="1" w:after="100" w:afterAutospacing="1"/>
              <w:jc w:val="center"/>
              <w:rPr>
                <w:rFonts w:ascii="宋体" w:cs="宋体"/>
                <w:szCs w:val="21"/>
              </w:rPr>
            </w:pPr>
            <w:r>
              <w:rPr>
                <w:rFonts w:ascii="宋体"/>
                <w:szCs w:val="21"/>
              </w:rPr>
              <w:t>10</w:t>
            </w:r>
          </w:p>
        </w:tc>
        <w:tc>
          <w:tcPr>
            <w:tcW w:w="3576" w:type="dxa"/>
            <w:tcBorders>
              <w:top w:val="single" w:color="auto" w:sz="6" w:space="0"/>
              <w:left w:val="single" w:color="auto" w:sz="6" w:space="0"/>
              <w:bottom w:val="single" w:color="auto" w:sz="6" w:space="0"/>
              <w:right w:val="single" w:color="auto" w:sz="6" w:space="0"/>
            </w:tcBorders>
            <w:vAlign w:val="center"/>
          </w:tcPr>
          <w:p w14:paraId="109FA77E">
            <w:pPr>
              <w:spacing w:before="100" w:beforeAutospacing="1" w:after="100" w:afterAutospacing="1"/>
              <w:rPr>
                <w:rFonts w:ascii="宋体" w:cs="宋体"/>
                <w:szCs w:val="21"/>
              </w:rPr>
            </w:pPr>
            <w:r>
              <w:rPr>
                <w:rFonts w:hint="eastAsia" w:ascii="宋体"/>
                <w:szCs w:val="21"/>
              </w:rPr>
              <w:t>导靴上油杯</w:t>
            </w:r>
          </w:p>
        </w:tc>
        <w:tc>
          <w:tcPr>
            <w:tcW w:w="5267" w:type="dxa"/>
            <w:tcBorders>
              <w:top w:val="single" w:color="auto" w:sz="6" w:space="0"/>
              <w:left w:val="single" w:color="auto" w:sz="6" w:space="0"/>
              <w:bottom w:val="single" w:color="auto" w:sz="6" w:space="0"/>
            </w:tcBorders>
            <w:noWrap/>
            <w:vAlign w:val="center"/>
          </w:tcPr>
          <w:p w14:paraId="11D133B3">
            <w:pPr>
              <w:spacing w:before="100" w:beforeAutospacing="1" w:after="100" w:afterAutospacing="1"/>
              <w:rPr>
                <w:rFonts w:ascii="宋体" w:cs="宋体"/>
                <w:szCs w:val="21"/>
              </w:rPr>
            </w:pPr>
            <w:r>
              <w:rPr>
                <w:rFonts w:hint="eastAsia" w:ascii="宋体"/>
                <w:szCs w:val="21"/>
              </w:rPr>
              <w:t>吸油毛毡齐全，油量适宜，油杯无泄漏</w:t>
            </w:r>
          </w:p>
        </w:tc>
      </w:tr>
      <w:tr w14:paraId="291AE93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04" w:hRule="exact"/>
          <w:jc w:val="center"/>
        </w:trPr>
        <w:tc>
          <w:tcPr>
            <w:tcW w:w="718" w:type="dxa"/>
            <w:tcBorders>
              <w:top w:val="single" w:color="auto" w:sz="6" w:space="0"/>
              <w:bottom w:val="single" w:color="auto" w:sz="6" w:space="0"/>
              <w:right w:val="single" w:color="auto" w:sz="6" w:space="0"/>
            </w:tcBorders>
            <w:noWrap/>
            <w:vAlign w:val="center"/>
          </w:tcPr>
          <w:p w14:paraId="4256975F">
            <w:pPr>
              <w:spacing w:before="100" w:beforeAutospacing="1" w:after="100" w:afterAutospacing="1"/>
              <w:jc w:val="center"/>
              <w:rPr>
                <w:rFonts w:ascii="宋体" w:cs="宋体"/>
                <w:szCs w:val="21"/>
              </w:rPr>
            </w:pPr>
            <w:r>
              <w:rPr>
                <w:rFonts w:ascii="宋体"/>
                <w:szCs w:val="21"/>
              </w:rPr>
              <w:t>11</w:t>
            </w:r>
          </w:p>
        </w:tc>
        <w:tc>
          <w:tcPr>
            <w:tcW w:w="3576" w:type="dxa"/>
            <w:tcBorders>
              <w:top w:val="single" w:color="auto" w:sz="6" w:space="0"/>
              <w:left w:val="single" w:color="auto" w:sz="6" w:space="0"/>
              <w:bottom w:val="single" w:color="auto" w:sz="6" w:space="0"/>
              <w:right w:val="single" w:color="auto" w:sz="6" w:space="0"/>
            </w:tcBorders>
            <w:vAlign w:val="center"/>
          </w:tcPr>
          <w:p w14:paraId="64A47D8F">
            <w:pPr>
              <w:spacing w:before="100" w:beforeAutospacing="1" w:after="100" w:afterAutospacing="1"/>
              <w:rPr>
                <w:rFonts w:ascii="宋体" w:cs="宋体"/>
                <w:szCs w:val="21"/>
              </w:rPr>
            </w:pPr>
            <w:r>
              <w:rPr>
                <w:rFonts w:hint="eastAsia" w:ascii="宋体"/>
                <w:szCs w:val="21"/>
              </w:rPr>
              <w:t>对重块及其压板</w:t>
            </w:r>
          </w:p>
        </w:tc>
        <w:tc>
          <w:tcPr>
            <w:tcW w:w="5267" w:type="dxa"/>
            <w:tcBorders>
              <w:top w:val="single" w:color="auto" w:sz="6" w:space="0"/>
              <w:left w:val="single" w:color="auto" w:sz="6" w:space="0"/>
              <w:bottom w:val="single" w:color="auto" w:sz="6" w:space="0"/>
            </w:tcBorders>
            <w:noWrap/>
            <w:vAlign w:val="center"/>
          </w:tcPr>
          <w:p w14:paraId="7CCA837E">
            <w:pPr>
              <w:spacing w:before="100" w:beforeAutospacing="1" w:after="100" w:afterAutospacing="1"/>
              <w:rPr>
                <w:rFonts w:ascii="宋体" w:cs="宋体"/>
                <w:szCs w:val="21"/>
              </w:rPr>
            </w:pPr>
            <w:r>
              <w:rPr>
                <w:rFonts w:hint="eastAsia" w:ascii="宋体"/>
                <w:szCs w:val="21"/>
              </w:rPr>
              <w:t>对重块无松动，压板紧固。</w:t>
            </w:r>
          </w:p>
        </w:tc>
      </w:tr>
      <w:tr w14:paraId="3A08D0D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04" w:hRule="exact"/>
          <w:jc w:val="center"/>
        </w:trPr>
        <w:tc>
          <w:tcPr>
            <w:tcW w:w="718" w:type="dxa"/>
            <w:tcBorders>
              <w:top w:val="single" w:color="auto" w:sz="6" w:space="0"/>
              <w:bottom w:val="single" w:color="auto" w:sz="6" w:space="0"/>
              <w:right w:val="single" w:color="auto" w:sz="6" w:space="0"/>
            </w:tcBorders>
            <w:noWrap/>
            <w:vAlign w:val="center"/>
          </w:tcPr>
          <w:p w14:paraId="2D2FE8BA">
            <w:pPr>
              <w:spacing w:before="100" w:beforeAutospacing="1" w:after="100" w:afterAutospacing="1"/>
              <w:jc w:val="center"/>
              <w:rPr>
                <w:rFonts w:ascii="宋体" w:cs="宋体"/>
                <w:szCs w:val="21"/>
              </w:rPr>
            </w:pPr>
            <w:r>
              <w:rPr>
                <w:rFonts w:ascii="宋体"/>
                <w:szCs w:val="21"/>
              </w:rPr>
              <w:t>12</w:t>
            </w:r>
          </w:p>
        </w:tc>
        <w:tc>
          <w:tcPr>
            <w:tcW w:w="3576" w:type="dxa"/>
            <w:tcBorders>
              <w:top w:val="single" w:color="auto" w:sz="6" w:space="0"/>
              <w:left w:val="single" w:color="auto" w:sz="6" w:space="0"/>
              <w:bottom w:val="single" w:color="auto" w:sz="6" w:space="0"/>
              <w:right w:val="single" w:color="auto" w:sz="6" w:space="0"/>
            </w:tcBorders>
            <w:vAlign w:val="center"/>
          </w:tcPr>
          <w:p w14:paraId="233D3339">
            <w:pPr>
              <w:spacing w:before="100" w:beforeAutospacing="1" w:after="100" w:afterAutospacing="1"/>
              <w:rPr>
                <w:rFonts w:ascii="宋体" w:cs="宋体"/>
                <w:szCs w:val="21"/>
              </w:rPr>
            </w:pPr>
            <w:r>
              <w:rPr>
                <w:rFonts w:hint="eastAsia" w:ascii="宋体"/>
                <w:szCs w:val="21"/>
              </w:rPr>
              <w:t>井道照明</w:t>
            </w:r>
          </w:p>
        </w:tc>
        <w:tc>
          <w:tcPr>
            <w:tcW w:w="5267" w:type="dxa"/>
            <w:tcBorders>
              <w:top w:val="single" w:color="auto" w:sz="6" w:space="0"/>
              <w:left w:val="single" w:color="auto" w:sz="6" w:space="0"/>
              <w:bottom w:val="single" w:color="auto" w:sz="6" w:space="0"/>
            </w:tcBorders>
            <w:noWrap/>
            <w:vAlign w:val="center"/>
          </w:tcPr>
          <w:p w14:paraId="78E997E7">
            <w:pPr>
              <w:spacing w:before="100" w:beforeAutospacing="1" w:after="100" w:afterAutospacing="1"/>
              <w:rPr>
                <w:rFonts w:ascii="宋体" w:cs="宋体"/>
                <w:szCs w:val="21"/>
              </w:rPr>
            </w:pPr>
            <w:r>
              <w:rPr>
                <w:rFonts w:hint="eastAsia" w:ascii="宋体"/>
                <w:szCs w:val="21"/>
              </w:rPr>
              <w:t>齐全、正常</w:t>
            </w:r>
          </w:p>
        </w:tc>
      </w:tr>
      <w:tr w14:paraId="59F991E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04" w:hRule="exact"/>
          <w:jc w:val="center"/>
        </w:trPr>
        <w:tc>
          <w:tcPr>
            <w:tcW w:w="718" w:type="dxa"/>
            <w:tcBorders>
              <w:top w:val="single" w:color="auto" w:sz="6" w:space="0"/>
              <w:bottom w:val="single" w:color="auto" w:sz="6" w:space="0"/>
              <w:right w:val="single" w:color="auto" w:sz="6" w:space="0"/>
            </w:tcBorders>
            <w:noWrap/>
            <w:vAlign w:val="center"/>
          </w:tcPr>
          <w:p w14:paraId="20462C7F">
            <w:pPr>
              <w:spacing w:before="100" w:beforeAutospacing="1" w:after="100" w:afterAutospacing="1"/>
              <w:jc w:val="center"/>
              <w:rPr>
                <w:rFonts w:ascii="宋体" w:cs="宋体"/>
                <w:szCs w:val="21"/>
              </w:rPr>
            </w:pPr>
            <w:r>
              <w:rPr>
                <w:rFonts w:ascii="宋体"/>
                <w:szCs w:val="21"/>
              </w:rPr>
              <w:t>13</w:t>
            </w:r>
          </w:p>
        </w:tc>
        <w:tc>
          <w:tcPr>
            <w:tcW w:w="3576" w:type="dxa"/>
            <w:tcBorders>
              <w:top w:val="single" w:color="auto" w:sz="6" w:space="0"/>
              <w:left w:val="single" w:color="auto" w:sz="6" w:space="0"/>
              <w:bottom w:val="single" w:color="auto" w:sz="6" w:space="0"/>
              <w:right w:val="single" w:color="auto" w:sz="6" w:space="0"/>
            </w:tcBorders>
            <w:vAlign w:val="center"/>
          </w:tcPr>
          <w:p w14:paraId="7EDE3D3E">
            <w:pPr>
              <w:spacing w:before="100" w:beforeAutospacing="1" w:after="100" w:afterAutospacing="1"/>
              <w:rPr>
                <w:rFonts w:ascii="宋体" w:cs="宋体"/>
                <w:szCs w:val="21"/>
              </w:rPr>
            </w:pPr>
            <w:r>
              <w:rPr>
                <w:rFonts w:hint="eastAsia" w:ascii="宋体"/>
                <w:szCs w:val="21"/>
              </w:rPr>
              <w:t>轿厢照明、风扇、应急照明</w:t>
            </w:r>
          </w:p>
        </w:tc>
        <w:tc>
          <w:tcPr>
            <w:tcW w:w="5267" w:type="dxa"/>
            <w:tcBorders>
              <w:top w:val="single" w:color="auto" w:sz="6" w:space="0"/>
              <w:left w:val="single" w:color="auto" w:sz="6" w:space="0"/>
              <w:bottom w:val="single" w:color="auto" w:sz="6" w:space="0"/>
            </w:tcBorders>
            <w:noWrap/>
            <w:vAlign w:val="center"/>
          </w:tcPr>
          <w:p w14:paraId="52CBC55F">
            <w:pPr>
              <w:spacing w:before="100" w:beforeAutospacing="1" w:after="100" w:afterAutospacing="1"/>
              <w:rPr>
                <w:rFonts w:ascii="宋体" w:cs="宋体"/>
                <w:szCs w:val="21"/>
              </w:rPr>
            </w:pPr>
            <w:r>
              <w:rPr>
                <w:rFonts w:hint="eastAsia" w:ascii="宋体"/>
                <w:szCs w:val="21"/>
              </w:rPr>
              <w:t>工作正常</w:t>
            </w:r>
          </w:p>
        </w:tc>
      </w:tr>
      <w:tr w14:paraId="6F43792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04" w:hRule="exact"/>
          <w:jc w:val="center"/>
        </w:trPr>
        <w:tc>
          <w:tcPr>
            <w:tcW w:w="718" w:type="dxa"/>
            <w:tcBorders>
              <w:top w:val="single" w:color="auto" w:sz="6" w:space="0"/>
              <w:bottom w:val="single" w:color="auto" w:sz="6" w:space="0"/>
              <w:right w:val="single" w:color="auto" w:sz="6" w:space="0"/>
            </w:tcBorders>
            <w:noWrap/>
            <w:vAlign w:val="center"/>
          </w:tcPr>
          <w:p w14:paraId="5E0AFDCF">
            <w:pPr>
              <w:spacing w:before="100" w:beforeAutospacing="1" w:after="100" w:afterAutospacing="1"/>
              <w:jc w:val="center"/>
              <w:rPr>
                <w:rFonts w:ascii="宋体" w:cs="宋体"/>
                <w:szCs w:val="21"/>
              </w:rPr>
            </w:pPr>
            <w:r>
              <w:rPr>
                <w:rFonts w:ascii="宋体"/>
                <w:szCs w:val="21"/>
              </w:rPr>
              <w:t>14</w:t>
            </w:r>
          </w:p>
        </w:tc>
        <w:tc>
          <w:tcPr>
            <w:tcW w:w="3576" w:type="dxa"/>
            <w:tcBorders>
              <w:top w:val="single" w:color="auto" w:sz="6" w:space="0"/>
              <w:left w:val="single" w:color="auto" w:sz="6" w:space="0"/>
              <w:bottom w:val="single" w:color="auto" w:sz="6" w:space="0"/>
              <w:right w:val="single" w:color="auto" w:sz="6" w:space="0"/>
            </w:tcBorders>
            <w:vAlign w:val="center"/>
          </w:tcPr>
          <w:p w14:paraId="5EADE82E">
            <w:pPr>
              <w:spacing w:before="100" w:beforeAutospacing="1" w:after="100" w:afterAutospacing="1"/>
              <w:rPr>
                <w:rFonts w:ascii="宋体" w:cs="宋体"/>
                <w:szCs w:val="21"/>
              </w:rPr>
            </w:pPr>
            <w:r>
              <w:rPr>
                <w:rFonts w:hint="eastAsia" w:ascii="宋体"/>
                <w:szCs w:val="21"/>
              </w:rPr>
              <w:t>轿厢检修开关、急停开关</w:t>
            </w:r>
          </w:p>
        </w:tc>
        <w:tc>
          <w:tcPr>
            <w:tcW w:w="5267" w:type="dxa"/>
            <w:tcBorders>
              <w:top w:val="single" w:color="auto" w:sz="6" w:space="0"/>
              <w:left w:val="single" w:color="auto" w:sz="6" w:space="0"/>
              <w:bottom w:val="single" w:color="auto" w:sz="6" w:space="0"/>
            </w:tcBorders>
            <w:noWrap/>
            <w:vAlign w:val="center"/>
          </w:tcPr>
          <w:p w14:paraId="4790750B">
            <w:pPr>
              <w:spacing w:before="100" w:beforeAutospacing="1" w:after="100" w:afterAutospacing="1"/>
              <w:rPr>
                <w:rFonts w:ascii="宋体" w:cs="宋体"/>
                <w:szCs w:val="21"/>
              </w:rPr>
            </w:pPr>
            <w:r>
              <w:rPr>
                <w:rFonts w:hint="eastAsia" w:ascii="宋体"/>
                <w:szCs w:val="21"/>
              </w:rPr>
              <w:t>工作正常</w:t>
            </w:r>
          </w:p>
        </w:tc>
      </w:tr>
      <w:tr w14:paraId="62E0F91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04" w:hRule="exact"/>
          <w:jc w:val="center"/>
        </w:trPr>
        <w:tc>
          <w:tcPr>
            <w:tcW w:w="718" w:type="dxa"/>
            <w:tcBorders>
              <w:top w:val="single" w:color="auto" w:sz="6" w:space="0"/>
              <w:bottom w:val="single" w:color="auto" w:sz="6" w:space="0"/>
              <w:right w:val="single" w:color="auto" w:sz="6" w:space="0"/>
            </w:tcBorders>
            <w:noWrap/>
            <w:vAlign w:val="center"/>
          </w:tcPr>
          <w:p w14:paraId="62C89E47">
            <w:pPr>
              <w:spacing w:before="100" w:beforeAutospacing="1" w:after="100" w:afterAutospacing="1"/>
              <w:jc w:val="center"/>
              <w:rPr>
                <w:rFonts w:ascii="宋体" w:cs="宋体"/>
                <w:szCs w:val="21"/>
              </w:rPr>
            </w:pPr>
            <w:r>
              <w:rPr>
                <w:rFonts w:ascii="宋体"/>
                <w:szCs w:val="21"/>
              </w:rPr>
              <w:t>15</w:t>
            </w:r>
          </w:p>
        </w:tc>
        <w:tc>
          <w:tcPr>
            <w:tcW w:w="3576" w:type="dxa"/>
            <w:tcBorders>
              <w:top w:val="single" w:color="auto" w:sz="6" w:space="0"/>
              <w:left w:val="single" w:color="auto" w:sz="6" w:space="0"/>
              <w:bottom w:val="single" w:color="auto" w:sz="6" w:space="0"/>
              <w:right w:val="single" w:color="auto" w:sz="6" w:space="0"/>
            </w:tcBorders>
            <w:vAlign w:val="center"/>
          </w:tcPr>
          <w:p w14:paraId="70BC914D">
            <w:pPr>
              <w:spacing w:before="100" w:beforeAutospacing="1" w:after="100" w:afterAutospacing="1"/>
              <w:rPr>
                <w:rFonts w:ascii="宋体" w:cs="宋体"/>
                <w:szCs w:val="21"/>
              </w:rPr>
            </w:pPr>
            <w:r>
              <w:rPr>
                <w:rFonts w:hint="eastAsia" w:ascii="宋体"/>
                <w:szCs w:val="21"/>
              </w:rPr>
              <w:t>轿内报警装置、对讲系统</w:t>
            </w:r>
          </w:p>
        </w:tc>
        <w:tc>
          <w:tcPr>
            <w:tcW w:w="5267" w:type="dxa"/>
            <w:tcBorders>
              <w:top w:val="single" w:color="auto" w:sz="6" w:space="0"/>
              <w:left w:val="single" w:color="auto" w:sz="6" w:space="0"/>
              <w:bottom w:val="single" w:color="auto" w:sz="6" w:space="0"/>
            </w:tcBorders>
            <w:noWrap/>
            <w:vAlign w:val="center"/>
          </w:tcPr>
          <w:p w14:paraId="3A6F2C51">
            <w:pPr>
              <w:spacing w:before="100" w:beforeAutospacing="1" w:after="100" w:afterAutospacing="1"/>
              <w:rPr>
                <w:rFonts w:ascii="宋体" w:cs="宋体"/>
                <w:strike/>
                <w:szCs w:val="21"/>
              </w:rPr>
            </w:pPr>
            <w:r>
              <w:rPr>
                <w:rFonts w:hint="eastAsia" w:ascii="宋体"/>
                <w:szCs w:val="21"/>
              </w:rPr>
              <w:t>工作正常</w:t>
            </w:r>
          </w:p>
        </w:tc>
      </w:tr>
      <w:tr w14:paraId="57D7190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04" w:hRule="exact"/>
          <w:jc w:val="center"/>
        </w:trPr>
        <w:tc>
          <w:tcPr>
            <w:tcW w:w="718" w:type="dxa"/>
            <w:tcBorders>
              <w:top w:val="single" w:color="auto" w:sz="6" w:space="0"/>
              <w:bottom w:val="single" w:color="auto" w:sz="6" w:space="0"/>
              <w:right w:val="single" w:color="auto" w:sz="6" w:space="0"/>
            </w:tcBorders>
            <w:noWrap/>
            <w:vAlign w:val="center"/>
          </w:tcPr>
          <w:p w14:paraId="74E23E67">
            <w:pPr>
              <w:spacing w:before="100" w:beforeAutospacing="1" w:after="100" w:afterAutospacing="1"/>
              <w:jc w:val="center"/>
              <w:rPr>
                <w:rFonts w:ascii="宋体" w:cs="宋体"/>
                <w:szCs w:val="21"/>
              </w:rPr>
            </w:pPr>
            <w:r>
              <w:rPr>
                <w:rFonts w:ascii="宋体"/>
                <w:szCs w:val="21"/>
              </w:rPr>
              <w:t>16</w:t>
            </w:r>
          </w:p>
        </w:tc>
        <w:tc>
          <w:tcPr>
            <w:tcW w:w="3576" w:type="dxa"/>
            <w:tcBorders>
              <w:top w:val="single" w:color="auto" w:sz="6" w:space="0"/>
              <w:left w:val="single" w:color="auto" w:sz="6" w:space="0"/>
              <w:bottom w:val="single" w:color="auto" w:sz="6" w:space="0"/>
              <w:right w:val="single" w:color="auto" w:sz="6" w:space="0"/>
            </w:tcBorders>
            <w:vAlign w:val="center"/>
          </w:tcPr>
          <w:p w14:paraId="2763B88B">
            <w:pPr>
              <w:spacing w:before="100" w:beforeAutospacing="1" w:after="100" w:afterAutospacing="1"/>
              <w:rPr>
                <w:rFonts w:ascii="宋体" w:cs="宋体"/>
                <w:szCs w:val="21"/>
              </w:rPr>
            </w:pPr>
            <w:r>
              <w:rPr>
                <w:rFonts w:hint="eastAsia" w:ascii="宋体"/>
                <w:szCs w:val="21"/>
              </w:rPr>
              <w:t>轿内显示、指令按钮</w:t>
            </w:r>
          </w:p>
        </w:tc>
        <w:tc>
          <w:tcPr>
            <w:tcW w:w="5267" w:type="dxa"/>
            <w:tcBorders>
              <w:top w:val="single" w:color="auto" w:sz="6" w:space="0"/>
              <w:left w:val="single" w:color="auto" w:sz="6" w:space="0"/>
              <w:bottom w:val="single" w:color="auto" w:sz="6" w:space="0"/>
            </w:tcBorders>
            <w:noWrap/>
            <w:vAlign w:val="center"/>
          </w:tcPr>
          <w:p w14:paraId="370E8704">
            <w:pPr>
              <w:spacing w:before="100" w:beforeAutospacing="1" w:after="100" w:afterAutospacing="1"/>
              <w:rPr>
                <w:rFonts w:ascii="宋体" w:cs="宋体"/>
                <w:szCs w:val="21"/>
              </w:rPr>
            </w:pPr>
            <w:r>
              <w:rPr>
                <w:rFonts w:hint="eastAsia" w:ascii="宋体"/>
                <w:szCs w:val="21"/>
              </w:rPr>
              <w:t>齐全、有效</w:t>
            </w:r>
          </w:p>
        </w:tc>
      </w:tr>
      <w:tr w14:paraId="33E7664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68" w:hRule="exact"/>
          <w:jc w:val="center"/>
        </w:trPr>
        <w:tc>
          <w:tcPr>
            <w:tcW w:w="718" w:type="dxa"/>
            <w:tcBorders>
              <w:top w:val="single" w:color="auto" w:sz="6" w:space="0"/>
              <w:bottom w:val="single" w:color="auto" w:sz="6" w:space="0"/>
              <w:right w:val="single" w:color="auto" w:sz="6" w:space="0"/>
            </w:tcBorders>
            <w:noWrap/>
            <w:vAlign w:val="center"/>
          </w:tcPr>
          <w:p w14:paraId="526B51C3">
            <w:pPr>
              <w:spacing w:before="100" w:beforeAutospacing="1" w:after="100" w:afterAutospacing="1"/>
              <w:jc w:val="center"/>
              <w:rPr>
                <w:rFonts w:ascii="宋体" w:cs="宋体"/>
                <w:szCs w:val="21"/>
              </w:rPr>
            </w:pPr>
            <w:r>
              <w:rPr>
                <w:rFonts w:ascii="宋体"/>
                <w:szCs w:val="21"/>
              </w:rPr>
              <w:t>17</w:t>
            </w:r>
          </w:p>
        </w:tc>
        <w:tc>
          <w:tcPr>
            <w:tcW w:w="3576" w:type="dxa"/>
            <w:tcBorders>
              <w:top w:val="single" w:color="auto" w:sz="6" w:space="0"/>
              <w:left w:val="single" w:color="auto" w:sz="6" w:space="0"/>
              <w:bottom w:val="single" w:color="auto" w:sz="6" w:space="0"/>
              <w:right w:val="single" w:color="auto" w:sz="6" w:space="0"/>
            </w:tcBorders>
            <w:vAlign w:val="center"/>
          </w:tcPr>
          <w:p w14:paraId="348018F8">
            <w:pPr>
              <w:spacing w:before="100" w:beforeAutospacing="1" w:after="100" w:afterAutospacing="1"/>
              <w:rPr>
                <w:rFonts w:ascii="宋体" w:cs="宋体"/>
                <w:szCs w:val="21"/>
              </w:rPr>
            </w:pPr>
            <w:r>
              <w:rPr>
                <w:rFonts w:hint="eastAsia" w:ascii="宋体"/>
                <w:szCs w:val="21"/>
              </w:rPr>
              <w:t>轿门安全装置（安全触板，光幕、光电等）</w:t>
            </w:r>
          </w:p>
        </w:tc>
        <w:tc>
          <w:tcPr>
            <w:tcW w:w="5267" w:type="dxa"/>
            <w:tcBorders>
              <w:top w:val="single" w:color="auto" w:sz="6" w:space="0"/>
              <w:left w:val="single" w:color="auto" w:sz="6" w:space="0"/>
              <w:bottom w:val="single" w:color="auto" w:sz="6" w:space="0"/>
            </w:tcBorders>
            <w:noWrap/>
            <w:vAlign w:val="center"/>
          </w:tcPr>
          <w:p w14:paraId="6B5C8364">
            <w:pPr>
              <w:spacing w:before="100" w:beforeAutospacing="1" w:after="100" w:afterAutospacing="1"/>
              <w:rPr>
                <w:rFonts w:ascii="宋体" w:cs="宋体"/>
                <w:szCs w:val="21"/>
              </w:rPr>
            </w:pPr>
            <w:r>
              <w:rPr>
                <w:rFonts w:hint="eastAsia" w:ascii="宋体"/>
                <w:szCs w:val="21"/>
              </w:rPr>
              <w:t>功能有效</w:t>
            </w:r>
          </w:p>
        </w:tc>
      </w:tr>
      <w:tr w14:paraId="2639074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04" w:hRule="exact"/>
          <w:jc w:val="center"/>
        </w:trPr>
        <w:tc>
          <w:tcPr>
            <w:tcW w:w="718" w:type="dxa"/>
            <w:tcBorders>
              <w:top w:val="single" w:color="auto" w:sz="6" w:space="0"/>
              <w:bottom w:val="single" w:color="auto" w:sz="6" w:space="0"/>
              <w:right w:val="single" w:color="auto" w:sz="6" w:space="0"/>
            </w:tcBorders>
            <w:noWrap/>
            <w:vAlign w:val="center"/>
          </w:tcPr>
          <w:p w14:paraId="6215B3C9">
            <w:pPr>
              <w:spacing w:before="100" w:beforeAutospacing="1" w:after="100" w:afterAutospacing="1"/>
              <w:jc w:val="center"/>
              <w:rPr>
                <w:rFonts w:ascii="宋体" w:cs="宋体"/>
                <w:szCs w:val="21"/>
              </w:rPr>
            </w:pPr>
            <w:r>
              <w:rPr>
                <w:rFonts w:ascii="宋体"/>
                <w:szCs w:val="21"/>
              </w:rPr>
              <w:t>18</w:t>
            </w:r>
          </w:p>
        </w:tc>
        <w:tc>
          <w:tcPr>
            <w:tcW w:w="3576" w:type="dxa"/>
            <w:tcBorders>
              <w:top w:val="single" w:color="auto" w:sz="6" w:space="0"/>
              <w:left w:val="single" w:color="auto" w:sz="6" w:space="0"/>
              <w:bottom w:val="single" w:color="auto" w:sz="6" w:space="0"/>
              <w:right w:val="single" w:color="auto" w:sz="6" w:space="0"/>
            </w:tcBorders>
            <w:vAlign w:val="center"/>
          </w:tcPr>
          <w:p w14:paraId="68708986">
            <w:pPr>
              <w:spacing w:before="100" w:beforeAutospacing="1" w:after="100" w:afterAutospacing="1"/>
              <w:rPr>
                <w:rFonts w:ascii="宋体" w:cs="宋体"/>
                <w:szCs w:val="21"/>
              </w:rPr>
            </w:pPr>
            <w:r>
              <w:rPr>
                <w:rFonts w:hint="eastAsia" w:ascii="宋体"/>
                <w:szCs w:val="21"/>
              </w:rPr>
              <w:t>轿门门锁电气触点</w:t>
            </w:r>
          </w:p>
        </w:tc>
        <w:tc>
          <w:tcPr>
            <w:tcW w:w="5267" w:type="dxa"/>
            <w:tcBorders>
              <w:top w:val="single" w:color="auto" w:sz="6" w:space="0"/>
              <w:left w:val="single" w:color="auto" w:sz="6" w:space="0"/>
              <w:bottom w:val="single" w:color="auto" w:sz="6" w:space="0"/>
            </w:tcBorders>
            <w:noWrap/>
            <w:vAlign w:val="center"/>
          </w:tcPr>
          <w:p w14:paraId="69481A57">
            <w:pPr>
              <w:spacing w:before="100" w:beforeAutospacing="1" w:after="100" w:afterAutospacing="1"/>
              <w:rPr>
                <w:rFonts w:ascii="宋体" w:cs="宋体"/>
                <w:szCs w:val="21"/>
              </w:rPr>
            </w:pPr>
            <w:r>
              <w:rPr>
                <w:rFonts w:hint="eastAsia" w:ascii="宋体"/>
                <w:szCs w:val="21"/>
              </w:rPr>
              <w:t>清洁</w:t>
            </w:r>
            <w:r>
              <w:rPr>
                <w:rFonts w:ascii="宋体"/>
                <w:szCs w:val="21"/>
              </w:rPr>
              <w:t xml:space="preserve">, </w:t>
            </w:r>
            <w:r>
              <w:rPr>
                <w:rFonts w:hint="eastAsia" w:ascii="宋体"/>
                <w:szCs w:val="21"/>
              </w:rPr>
              <w:t>触点接触良好，接线可靠</w:t>
            </w:r>
          </w:p>
        </w:tc>
      </w:tr>
      <w:tr w14:paraId="3580DBB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04" w:hRule="exact"/>
          <w:jc w:val="center"/>
        </w:trPr>
        <w:tc>
          <w:tcPr>
            <w:tcW w:w="718" w:type="dxa"/>
            <w:tcBorders>
              <w:top w:val="single" w:color="auto" w:sz="6" w:space="0"/>
              <w:bottom w:val="single" w:color="auto" w:sz="6" w:space="0"/>
              <w:right w:val="single" w:color="auto" w:sz="6" w:space="0"/>
            </w:tcBorders>
            <w:noWrap/>
            <w:vAlign w:val="center"/>
          </w:tcPr>
          <w:p w14:paraId="29FB9B48">
            <w:pPr>
              <w:spacing w:before="100" w:beforeAutospacing="1" w:after="100" w:afterAutospacing="1"/>
              <w:jc w:val="center"/>
              <w:rPr>
                <w:rFonts w:ascii="宋体" w:cs="宋体"/>
                <w:szCs w:val="21"/>
              </w:rPr>
            </w:pPr>
            <w:r>
              <w:rPr>
                <w:rFonts w:ascii="宋体"/>
                <w:szCs w:val="21"/>
              </w:rPr>
              <w:t>19</w:t>
            </w:r>
          </w:p>
        </w:tc>
        <w:tc>
          <w:tcPr>
            <w:tcW w:w="3576" w:type="dxa"/>
            <w:tcBorders>
              <w:top w:val="single" w:color="auto" w:sz="6" w:space="0"/>
              <w:left w:val="single" w:color="auto" w:sz="6" w:space="0"/>
              <w:bottom w:val="single" w:color="auto" w:sz="6" w:space="0"/>
              <w:right w:val="single" w:color="auto" w:sz="6" w:space="0"/>
            </w:tcBorders>
            <w:vAlign w:val="center"/>
          </w:tcPr>
          <w:p w14:paraId="22F27966">
            <w:pPr>
              <w:spacing w:before="100" w:beforeAutospacing="1" w:after="100" w:afterAutospacing="1"/>
              <w:rPr>
                <w:rFonts w:ascii="宋体" w:cs="宋体"/>
                <w:szCs w:val="21"/>
              </w:rPr>
            </w:pPr>
            <w:r>
              <w:rPr>
                <w:rFonts w:hint="eastAsia" w:ascii="宋体"/>
                <w:szCs w:val="21"/>
              </w:rPr>
              <w:t>轿门运行</w:t>
            </w:r>
          </w:p>
        </w:tc>
        <w:tc>
          <w:tcPr>
            <w:tcW w:w="5267" w:type="dxa"/>
            <w:tcBorders>
              <w:top w:val="single" w:color="auto" w:sz="6" w:space="0"/>
              <w:left w:val="single" w:color="auto" w:sz="6" w:space="0"/>
              <w:bottom w:val="single" w:color="auto" w:sz="6" w:space="0"/>
            </w:tcBorders>
            <w:noWrap/>
            <w:vAlign w:val="center"/>
          </w:tcPr>
          <w:p w14:paraId="0C0AEA81">
            <w:pPr>
              <w:spacing w:before="100" w:beforeAutospacing="1" w:after="100" w:afterAutospacing="1"/>
              <w:rPr>
                <w:rFonts w:ascii="宋体" w:cs="宋体"/>
                <w:szCs w:val="21"/>
              </w:rPr>
            </w:pPr>
            <w:r>
              <w:rPr>
                <w:rFonts w:hint="eastAsia" w:ascii="宋体"/>
                <w:szCs w:val="21"/>
              </w:rPr>
              <w:t>开启和关闭工作正常</w:t>
            </w:r>
          </w:p>
        </w:tc>
      </w:tr>
      <w:tr w14:paraId="7146F7D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04" w:hRule="exact"/>
          <w:jc w:val="center"/>
        </w:trPr>
        <w:tc>
          <w:tcPr>
            <w:tcW w:w="718" w:type="dxa"/>
            <w:tcBorders>
              <w:top w:val="single" w:color="auto" w:sz="6" w:space="0"/>
              <w:bottom w:val="single" w:color="auto" w:sz="6" w:space="0"/>
              <w:right w:val="single" w:color="auto" w:sz="6" w:space="0"/>
            </w:tcBorders>
            <w:noWrap/>
            <w:vAlign w:val="center"/>
          </w:tcPr>
          <w:p w14:paraId="51141B47">
            <w:pPr>
              <w:spacing w:before="100" w:beforeAutospacing="1" w:after="100" w:afterAutospacing="1"/>
              <w:jc w:val="center"/>
              <w:rPr>
                <w:rFonts w:ascii="宋体" w:cs="宋体"/>
                <w:szCs w:val="21"/>
              </w:rPr>
            </w:pPr>
            <w:r>
              <w:rPr>
                <w:rFonts w:ascii="宋体"/>
                <w:szCs w:val="21"/>
              </w:rPr>
              <w:t>20</w:t>
            </w:r>
          </w:p>
        </w:tc>
        <w:tc>
          <w:tcPr>
            <w:tcW w:w="3576" w:type="dxa"/>
            <w:tcBorders>
              <w:top w:val="single" w:color="auto" w:sz="6" w:space="0"/>
              <w:left w:val="single" w:color="auto" w:sz="6" w:space="0"/>
              <w:bottom w:val="single" w:color="auto" w:sz="6" w:space="0"/>
              <w:right w:val="single" w:color="auto" w:sz="6" w:space="0"/>
            </w:tcBorders>
            <w:vAlign w:val="center"/>
          </w:tcPr>
          <w:p w14:paraId="3FF5049E">
            <w:pPr>
              <w:spacing w:before="100" w:beforeAutospacing="1" w:after="100" w:afterAutospacing="1"/>
              <w:rPr>
                <w:rFonts w:ascii="宋体" w:cs="宋体"/>
                <w:szCs w:val="21"/>
              </w:rPr>
            </w:pPr>
            <w:r>
              <w:rPr>
                <w:rFonts w:hint="eastAsia" w:ascii="宋体"/>
                <w:szCs w:val="21"/>
              </w:rPr>
              <w:t>轿厢平层精度</w:t>
            </w:r>
          </w:p>
        </w:tc>
        <w:tc>
          <w:tcPr>
            <w:tcW w:w="5267" w:type="dxa"/>
            <w:tcBorders>
              <w:top w:val="single" w:color="auto" w:sz="6" w:space="0"/>
              <w:left w:val="single" w:color="auto" w:sz="6" w:space="0"/>
              <w:bottom w:val="single" w:color="auto" w:sz="6" w:space="0"/>
            </w:tcBorders>
            <w:noWrap/>
            <w:vAlign w:val="center"/>
          </w:tcPr>
          <w:p w14:paraId="0F6F5CD7">
            <w:pPr>
              <w:spacing w:before="100" w:beforeAutospacing="1" w:after="100" w:afterAutospacing="1"/>
              <w:rPr>
                <w:rFonts w:ascii="宋体" w:cs="宋体"/>
                <w:szCs w:val="21"/>
              </w:rPr>
            </w:pPr>
            <w:r>
              <w:rPr>
                <w:rFonts w:hint="eastAsia" w:ascii="宋体"/>
                <w:szCs w:val="21"/>
              </w:rPr>
              <w:t>符合标准</w:t>
            </w:r>
          </w:p>
        </w:tc>
      </w:tr>
      <w:tr w14:paraId="7190FD5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04" w:hRule="exact"/>
          <w:jc w:val="center"/>
        </w:trPr>
        <w:tc>
          <w:tcPr>
            <w:tcW w:w="718" w:type="dxa"/>
            <w:tcBorders>
              <w:top w:val="single" w:color="auto" w:sz="6" w:space="0"/>
              <w:bottom w:val="single" w:color="auto" w:sz="6" w:space="0"/>
              <w:right w:val="single" w:color="auto" w:sz="6" w:space="0"/>
            </w:tcBorders>
            <w:noWrap/>
            <w:vAlign w:val="center"/>
          </w:tcPr>
          <w:p w14:paraId="59D860C3">
            <w:pPr>
              <w:spacing w:before="100" w:beforeAutospacing="1" w:after="100" w:afterAutospacing="1"/>
              <w:jc w:val="center"/>
              <w:rPr>
                <w:rFonts w:ascii="宋体" w:cs="宋体"/>
                <w:szCs w:val="21"/>
              </w:rPr>
            </w:pPr>
            <w:r>
              <w:rPr>
                <w:rFonts w:ascii="宋体"/>
                <w:szCs w:val="21"/>
              </w:rPr>
              <w:t>21</w:t>
            </w:r>
          </w:p>
        </w:tc>
        <w:tc>
          <w:tcPr>
            <w:tcW w:w="3576" w:type="dxa"/>
            <w:tcBorders>
              <w:top w:val="single" w:color="auto" w:sz="6" w:space="0"/>
              <w:left w:val="single" w:color="auto" w:sz="6" w:space="0"/>
              <w:bottom w:val="single" w:color="auto" w:sz="6" w:space="0"/>
              <w:right w:val="single" w:color="auto" w:sz="6" w:space="0"/>
            </w:tcBorders>
            <w:vAlign w:val="center"/>
          </w:tcPr>
          <w:p w14:paraId="2466D7B5">
            <w:pPr>
              <w:spacing w:before="100" w:beforeAutospacing="1" w:after="100" w:afterAutospacing="1"/>
              <w:rPr>
                <w:rFonts w:ascii="宋体" w:cs="宋体"/>
                <w:szCs w:val="21"/>
              </w:rPr>
            </w:pPr>
            <w:r>
              <w:rPr>
                <w:rFonts w:hint="eastAsia" w:ascii="宋体"/>
                <w:szCs w:val="21"/>
              </w:rPr>
              <w:t>层站召唤、层楼显示</w:t>
            </w:r>
          </w:p>
        </w:tc>
        <w:tc>
          <w:tcPr>
            <w:tcW w:w="5267" w:type="dxa"/>
            <w:tcBorders>
              <w:top w:val="single" w:color="auto" w:sz="6" w:space="0"/>
              <w:left w:val="single" w:color="auto" w:sz="6" w:space="0"/>
              <w:bottom w:val="single" w:color="auto" w:sz="6" w:space="0"/>
            </w:tcBorders>
            <w:noWrap/>
            <w:vAlign w:val="center"/>
          </w:tcPr>
          <w:p w14:paraId="3C81E207">
            <w:pPr>
              <w:spacing w:before="100" w:beforeAutospacing="1" w:after="100" w:afterAutospacing="1"/>
              <w:rPr>
                <w:rFonts w:ascii="宋体" w:cs="宋体"/>
                <w:szCs w:val="21"/>
              </w:rPr>
            </w:pPr>
            <w:r>
              <w:rPr>
                <w:rFonts w:hint="eastAsia" w:ascii="宋体"/>
                <w:szCs w:val="21"/>
              </w:rPr>
              <w:t>齐全、有效</w:t>
            </w:r>
          </w:p>
        </w:tc>
      </w:tr>
      <w:tr w14:paraId="01A03CA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04" w:hRule="exact"/>
          <w:jc w:val="center"/>
        </w:trPr>
        <w:tc>
          <w:tcPr>
            <w:tcW w:w="718" w:type="dxa"/>
            <w:tcBorders>
              <w:top w:val="single" w:color="auto" w:sz="6" w:space="0"/>
              <w:bottom w:val="single" w:color="auto" w:sz="6" w:space="0"/>
              <w:right w:val="single" w:color="auto" w:sz="6" w:space="0"/>
            </w:tcBorders>
            <w:noWrap/>
            <w:vAlign w:val="center"/>
          </w:tcPr>
          <w:p w14:paraId="5A53F73E">
            <w:pPr>
              <w:spacing w:before="100" w:beforeAutospacing="1" w:after="100" w:afterAutospacing="1"/>
              <w:jc w:val="center"/>
              <w:rPr>
                <w:rFonts w:ascii="宋体" w:cs="宋体"/>
                <w:szCs w:val="21"/>
              </w:rPr>
            </w:pPr>
            <w:r>
              <w:rPr>
                <w:rFonts w:ascii="宋体"/>
                <w:szCs w:val="21"/>
              </w:rPr>
              <w:t>22</w:t>
            </w:r>
          </w:p>
        </w:tc>
        <w:tc>
          <w:tcPr>
            <w:tcW w:w="3576" w:type="dxa"/>
            <w:tcBorders>
              <w:top w:val="single" w:color="auto" w:sz="6" w:space="0"/>
              <w:left w:val="single" w:color="auto" w:sz="6" w:space="0"/>
              <w:bottom w:val="single" w:color="auto" w:sz="6" w:space="0"/>
              <w:right w:val="single" w:color="auto" w:sz="6" w:space="0"/>
            </w:tcBorders>
            <w:vAlign w:val="center"/>
          </w:tcPr>
          <w:p w14:paraId="75C94AFF">
            <w:pPr>
              <w:spacing w:before="100" w:beforeAutospacing="1" w:after="100" w:afterAutospacing="1"/>
              <w:rPr>
                <w:rFonts w:ascii="宋体" w:cs="宋体"/>
                <w:szCs w:val="21"/>
              </w:rPr>
            </w:pPr>
            <w:r>
              <w:rPr>
                <w:rFonts w:hint="eastAsia" w:ascii="宋体"/>
                <w:szCs w:val="21"/>
              </w:rPr>
              <w:t>层门地坎</w:t>
            </w:r>
          </w:p>
        </w:tc>
        <w:tc>
          <w:tcPr>
            <w:tcW w:w="5267" w:type="dxa"/>
            <w:tcBorders>
              <w:top w:val="single" w:color="auto" w:sz="6" w:space="0"/>
              <w:left w:val="single" w:color="auto" w:sz="6" w:space="0"/>
              <w:bottom w:val="single" w:color="auto" w:sz="6" w:space="0"/>
            </w:tcBorders>
            <w:noWrap/>
            <w:vAlign w:val="center"/>
          </w:tcPr>
          <w:p w14:paraId="69BF7C7D">
            <w:pPr>
              <w:spacing w:before="100" w:beforeAutospacing="1" w:after="100" w:afterAutospacing="1"/>
              <w:rPr>
                <w:rFonts w:ascii="宋体" w:cs="宋体"/>
                <w:szCs w:val="21"/>
              </w:rPr>
            </w:pPr>
            <w:r>
              <w:rPr>
                <w:rFonts w:hint="eastAsia" w:ascii="宋体"/>
                <w:szCs w:val="21"/>
              </w:rPr>
              <w:t>清洁</w:t>
            </w:r>
          </w:p>
        </w:tc>
      </w:tr>
      <w:tr w14:paraId="422C7E6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04" w:hRule="exact"/>
          <w:jc w:val="center"/>
        </w:trPr>
        <w:tc>
          <w:tcPr>
            <w:tcW w:w="718" w:type="dxa"/>
            <w:tcBorders>
              <w:top w:val="single" w:color="auto" w:sz="6" w:space="0"/>
              <w:bottom w:val="single" w:color="auto" w:sz="6" w:space="0"/>
              <w:right w:val="single" w:color="auto" w:sz="6" w:space="0"/>
            </w:tcBorders>
            <w:noWrap/>
            <w:vAlign w:val="center"/>
          </w:tcPr>
          <w:p w14:paraId="7A5CB939">
            <w:pPr>
              <w:spacing w:before="100" w:beforeAutospacing="1" w:after="100" w:afterAutospacing="1"/>
              <w:jc w:val="center"/>
              <w:rPr>
                <w:rFonts w:ascii="宋体" w:cs="宋体"/>
                <w:szCs w:val="21"/>
              </w:rPr>
            </w:pPr>
            <w:r>
              <w:rPr>
                <w:rFonts w:ascii="宋体"/>
                <w:szCs w:val="21"/>
              </w:rPr>
              <w:t>23</w:t>
            </w:r>
          </w:p>
        </w:tc>
        <w:tc>
          <w:tcPr>
            <w:tcW w:w="3576" w:type="dxa"/>
            <w:tcBorders>
              <w:top w:val="single" w:color="auto" w:sz="6" w:space="0"/>
              <w:left w:val="single" w:color="auto" w:sz="6" w:space="0"/>
              <w:bottom w:val="single" w:color="auto" w:sz="6" w:space="0"/>
              <w:right w:val="single" w:color="auto" w:sz="6" w:space="0"/>
            </w:tcBorders>
            <w:vAlign w:val="center"/>
          </w:tcPr>
          <w:p w14:paraId="24326605">
            <w:pPr>
              <w:spacing w:before="100" w:beforeAutospacing="1" w:after="100" w:afterAutospacing="1"/>
              <w:rPr>
                <w:rFonts w:ascii="宋体" w:cs="宋体"/>
                <w:szCs w:val="21"/>
              </w:rPr>
            </w:pPr>
            <w:r>
              <w:rPr>
                <w:rFonts w:hint="eastAsia" w:ascii="宋体"/>
                <w:szCs w:val="21"/>
              </w:rPr>
              <w:t>层门自动关门装置</w:t>
            </w:r>
          </w:p>
        </w:tc>
        <w:tc>
          <w:tcPr>
            <w:tcW w:w="5267" w:type="dxa"/>
            <w:tcBorders>
              <w:top w:val="single" w:color="auto" w:sz="6" w:space="0"/>
              <w:left w:val="single" w:color="auto" w:sz="6" w:space="0"/>
              <w:bottom w:val="single" w:color="auto" w:sz="6" w:space="0"/>
            </w:tcBorders>
            <w:noWrap/>
            <w:vAlign w:val="center"/>
          </w:tcPr>
          <w:p w14:paraId="3555521A">
            <w:pPr>
              <w:spacing w:before="100" w:beforeAutospacing="1" w:after="100" w:afterAutospacing="1"/>
              <w:rPr>
                <w:rFonts w:ascii="宋体" w:cs="宋体"/>
                <w:szCs w:val="21"/>
              </w:rPr>
            </w:pPr>
            <w:r>
              <w:rPr>
                <w:rFonts w:hint="eastAsia" w:ascii="宋体"/>
                <w:szCs w:val="21"/>
              </w:rPr>
              <w:t>正常</w:t>
            </w:r>
          </w:p>
        </w:tc>
      </w:tr>
      <w:tr w14:paraId="1198D2F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54" w:hRule="exact"/>
          <w:jc w:val="center"/>
        </w:trPr>
        <w:tc>
          <w:tcPr>
            <w:tcW w:w="718" w:type="dxa"/>
            <w:tcBorders>
              <w:top w:val="single" w:color="auto" w:sz="6" w:space="0"/>
              <w:bottom w:val="single" w:color="auto" w:sz="6" w:space="0"/>
              <w:right w:val="single" w:color="auto" w:sz="6" w:space="0"/>
            </w:tcBorders>
            <w:noWrap/>
            <w:vAlign w:val="center"/>
          </w:tcPr>
          <w:p w14:paraId="6B96A89A">
            <w:pPr>
              <w:spacing w:before="100" w:beforeAutospacing="1" w:after="100" w:afterAutospacing="1"/>
              <w:jc w:val="center"/>
              <w:rPr>
                <w:rFonts w:ascii="宋体" w:cs="宋体"/>
                <w:szCs w:val="21"/>
              </w:rPr>
            </w:pPr>
            <w:r>
              <w:rPr>
                <w:rFonts w:ascii="宋体"/>
                <w:szCs w:val="21"/>
              </w:rPr>
              <w:t>24</w:t>
            </w:r>
          </w:p>
        </w:tc>
        <w:tc>
          <w:tcPr>
            <w:tcW w:w="3576" w:type="dxa"/>
            <w:tcBorders>
              <w:top w:val="single" w:color="auto" w:sz="6" w:space="0"/>
              <w:left w:val="single" w:color="auto" w:sz="6" w:space="0"/>
              <w:bottom w:val="single" w:color="auto" w:sz="6" w:space="0"/>
              <w:right w:val="single" w:color="auto" w:sz="6" w:space="0"/>
            </w:tcBorders>
            <w:vAlign w:val="center"/>
          </w:tcPr>
          <w:p w14:paraId="50D24A8F">
            <w:pPr>
              <w:spacing w:before="100" w:beforeAutospacing="1" w:after="100" w:afterAutospacing="1"/>
              <w:rPr>
                <w:rFonts w:ascii="宋体" w:cs="宋体"/>
                <w:szCs w:val="21"/>
              </w:rPr>
            </w:pPr>
            <w:r>
              <w:rPr>
                <w:rFonts w:hint="eastAsia" w:ascii="宋体"/>
                <w:szCs w:val="21"/>
              </w:rPr>
              <w:t>层门门锁自动复位</w:t>
            </w:r>
          </w:p>
        </w:tc>
        <w:tc>
          <w:tcPr>
            <w:tcW w:w="5267" w:type="dxa"/>
            <w:tcBorders>
              <w:top w:val="single" w:color="auto" w:sz="6" w:space="0"/>
              <w:left w:val="single" w:color="auto" w:sz="6" w:space="0"/>
              <w:bottom w:val="single" w:color="auto" w:sz="6" w:space="0"/>
            </w:tcBorders>
            <w:noWrap/>
            <w:vAlign w:val="center"/>
          </w:tcPr>
          <w:p w14:paraId="1B152008">
            <w:pPr>
              <w:spacing w:before="100" w:beforeAutospacing="1" w:after="100" w:afterAutospacing="1"/>
              <w:rPr>
                <w:rFonts w:ascii="宋体" w:cs="宋体"/>
                <w:szCs w:val="21"/>
              </w:rPr>
            </w:pPr>
            <w:r>
              <w:rPr>
                <w:rFonts w:hint="eastAsia" w:ascii="宋体"/>
                <w:szCs w:val="21"/>
              </w:rPr>
              <w:t>用层门钥匙打开手动开锁装置释放后，层门门锁能自动复位</w:t>
            </w:r>
          </w:p>
        </w:tc>
      </w:tr>
      <w:tr w14:paraId="79DED38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04" w:hRule="exact"/>
          <w:jc w:val="center"/>
        </w:trPr>
        <w:tc>
          <w:tcPr>
            <w:tcW w:w="718" w:type="dxa"/>
            <w:tcBorders>
              <w:top w:val="single" w:color="auto" w:sz="6" w:space="0"/>
              <w:bottom w:val="single" w:color="auto" w:sz="6" w:space="0"/>
              <w:right w:val="single" w:color="auto" w:sz="6" w:space="0"/>
            </w:tcBorders>
            <w:noWrap/>
            <w:vAlign w:val="center"/>
          </w:tcPr>
          <w:p w14:paraId="2CA2A1A5">
            <w:pPr>
              <w:spacing w:before="100" w:beforeAutospacing="1" w:after="100" w:afterAutospacing="1"/>
              <w:jc w:val="center"/>
              <w:rPr>
                <w:rFonts w:ascii="宋体" w:cs="宋体"/>
                <w:szCs w:val="21"/>
              </w:rPr>
            </w:pPr>
            <w:r>
              <w:rPr>
                <w:rFonts w:ascii="宋体"/>
                <w:szCs w:val="21"/>
              </w:rPr>
              <w:t>25</w:t>
            </w:r>
          </w:p>
        </w:tc>
        <w:tc>
          <w:tcPr>
            <w:tcW w:w="3576" w:type="dxa"/>
            <w:tcBorders>
              <w:top w:val="single" w:color="auto" w:sz="6" w:space="0"/>
              <w:left w:val="single" w:color="auto" w:sz="6" w:space="0"/>
              <w:bottom w:val="single" w:color="auto" w:sz="6" w:space="0"/>
              <w:right w:val="single" w:color="auto" w:sz="6" w:space="0"/>
            </w:tcBorders>
            <w:vAlign w:val="center"/>
          </w:tcPr>
          <w:p w14:paraId="1671A823">
            <w:pPr>
              <w:spacing w:before="100" w:beforeAutospacing="1" w:after="100" w:afterAutospacing="1"/>
              <w:rPr>
                <w:rFonts w:ascii="宋体" w:cs="宋体"/>
                <w:szCs w:val="21"/>
              </w:rPr>
            </w:pPr>
            <w:r>
              <w:rPr>
                <w:rFonts w:hint="eastAsia" w:ascii="宋体"/>
                <w:szCs w:val="21"/>
              </w:rPr>
              <w:t>层门门锁电气触点</w:t>
            </w:r>
          </w:p>
        </w:tc>
        <w:tc>
          <w:tcPr>
            <w:tcW w:w="5267" w:type="dxa"/>
            <w:tcBorders>
              <w:top w:val="single" w:color="auto" w:sz="6" w:space="0"/>
              <w:left w:val="single" w:color="auto" w:sz="6" w:space="0"/>
              <w:bottom w:val="single" w:color="auto" w:sz="6" w:space="0"/>
            </w:tcBorders>
            <w:noWrap/>
            <w:vAlign w:val="center"/>
          </w:tcPr>
          <w:p w14:paraId="49E9BB82">
            <w:pPr>
              <w:spacing w:before="100" w:beforeAutospacing="1" w:after="100" w:afterAutospacing="1"/>
              <w:rPr>
                <w:rFonts w:ascii="宋体" w:cs="宋体"/>
                <w:szCs w:val="21"/>
              </w:rPr>
            </w:pPr>
            <w:r>
              <w:rPr>
                <w:rFonts w:hint="eastAsia" w:ascii="宋体"/>
                <w:szCs w:val="21"/>
              </w:rPr>
              <w:t>清洁</w:t>
            </w:r>
            <w:r>
              <w:rPr>
                <w:rFonts w:ascii="宋体"/>
                <w:szCs w:val="21"/>
              </w:rPr>
              <w:t xml:space="preserve">, </w:t>
            </w:r>
            <w:r>
              <w:rPr>
                <w:rFonts w:hint="eastAsia" w:ascii="宋体"/>
                <w:szCs w:val="21"/>
              </w:rPr>
              <w:t>触点接触良好，接线可靠</w:t>
            </w:r>
          </w:p>
        </w:tc>
      </w:tr>
      <w:tr w14:paraId="429CA85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04" w:hRule="exact"/>
          <w:jc w:val="center"/>
        </w:trPr>
        <w:tc>
          <w:tcPr>
            <w:tcW w:w="718" w:type="dxa"/>
            <w:tcBorders>
              <w:top w:val="single" w:color="auto" w:sz="6" w:space="0"/>
              <w:bottom w:val="single" w:color="auto" w:sz="6" w:space="0"/>
              <w:right w:val="single" w:color="auto" w:sz="6" w:space="0"/>
            </w:tcBorders>
            <w:noWrap/>
            <w:vAlign w:val="center"/>
          </w:tcPr>
          <w:p w14:paraId="74DF1EC7">
            <w:pPr>
              <w:spacing w:before="100" w:beforeAutospacing="1" w:after="100" w:afterAutospacing="1"/>
              <w:jc w:val="center"/>
              <w:rPr>
                <w:rFonts w:ascii="宋体" w:cs="宋体"/>
                <w:szCs w:val="21"/>
              </w:rPr>
            </w:pPr>
            <w:r>
              <w:rPr>
                <w:rFonts w:ascii="宋体"/>
                <w:szCs w:val="21"/>
              </w:rPr>
              <w:t>26</w:t>
            </w:r>
          </w:p>
        </w:tc>
        <w:tc>
          <w:tcPr>
            <w:tcW w:w="3576" w:type="dxa"/>
            <w:tcBorders>
              <w:top w:val="single" w:color="auto" w:sz="6" w:space="0"/>
              <w:left w:val="single" w:color="auto" w:sz="6" w:space="0"/>
              <w:bottom w:val="single" w:color="auto" w:sz="6" w:space="0"/>
              <w:right w:val="single" w:color="auto" w:sz="6" w:space="0"/>
            </w:tcBorders>
            <w:vAlign w:val="center"/>
          </w:tcPr>
          <w:p w14:paraId="4CC2CD44">
            <w:pPr>
              <w:spacing w:before="100" w:beforeAutospacing="1" w:after="100" w:afterAutospacing="1"/>
              <w:rPr>
                <w:rFonts w:ascii="宋体" w:cs="宋体"/>
                <w:szCs w:val="21"/>
              </w:rPr>
            </w:pPr>
            <w:r>
              <w:rPr>
                <w:rFonts w:hint="eastAsia" w:ascii="宋体"/>
                <w:szCs w:val="21"/>
              </w:rPr>
              <w:t>层门锁紧元件啮合长度</w:t>
            </w:r>
          </w:p>
        </w:tc>
        <w:tc>
          <w:tcPr>
            <w:tcW w:w="5267" w:type="dxa"/>
            <w:tcBorders>
              <w:top w:val="single" w:color="auto" w:sz="6" w:space="0"/>
              <w:left w:val="single" w:color="auto" w:sz="6" w:space="0"/>
              <w:bottom w:val="single" w:color="auto" w:sz="6" w:space="0"/>
            </w:tcBorders>
            <w:noWrap/>
            <w:vAlign w:val="center"/>
          </w:tcPr>
          <w:p w14:paraId="23DAD78F">
            <w:pPr>
              <w:spacing w:before="100" w:beforeAutospacing="1" w:after="100" w:afterAutospacing="1"/>
              <w:rPr>
                <w:rFonts w:ascii="宋体" w:cs="宋体"/>
                <w:szCs w:val="21"/>
              </w:rPr>
            </w:pPr>
            <w:r>
              <w:rPr>
                <w:rFonts w:hint="eastAsia" w:ascii="宋体"/>
                <w:szCs w:val="21"/>
              </w:rPr>
              <w:t>不小于</w:t>
            </w:r>
            <w:r>
              <w:rPr>
                <w:rFonts w:ascii="宋体"/>
                <w:szCs w:val="21"/>
              </w:rPr>
              <w:t>7mm</w:t>
            </w:r>
          </w:p>
        </w:tc>
      </w:tr>
      <w:tr w14:paraId="7A5386F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57" w:hRule="exact"/>
          <w:jc w:val="center"/>
        </w:trPr>
        <w:tc>
          <w:tcPr>
            <w:tcW w:w="718" w:type="dxa"/>
            <w:tcBorders>
              <w:top w:val="single" w:color="auto" w:sz="6" w:space="0"/>
              <w:bottom w:val="single" w:color="auto" w:sz="6" w:space="0"/>
              <w:right w:val="single" w:color="auto" w:sz="6" w:space="0"/>
            </w:tcBorders>
            <w:noWrap/>
            <w:vAlign w:val="center"/>
          </w:tcPr>
          <w:p w14:paraId="16138DAB">
            <w:pPr>
              <w:spacing w:before="100" w:beforeAutospacing="1" w:after="100" w:afterAutospacing="1"/>
              <w:jc w:val="center"/>
              <w:rPr>
                <w:rFonts w:ascii="宋体" w:cs="宋体"/>
                <w:szCs w:val="21"/>
              </w:rPr>
            </w:pPr>
            <w:r>
              <w:rPr>
                <w:rFonts w:ascii="宋体"/>
                <w:szCs w:val="21"/>
              </w:rPr>
              <w:t>27</w:t>
            </w:r>
          </w:p>
        </w:tc>
        <w:tc>
          <w:tcPr>
            <w:tcW w:w="3576" w:type="dxa"/>
            <w:tcBorders>
              <w:top w:val="single" w:color="auto" w:sz="6" w:space="0"/>
              <w:left w:val="single" w:color="auto" w:sz="6" w:space="0"/>
              <w:bottom w:val="single" w:color="auto" w:sz="6" w:space="0"/>
              <w:right w:val="single" w:color="auto" w:sz="6" w:space="0"/>
            </w:tcBorders>
            <w:vAlign w:val="center"/>
          </w:tcPr>
          <w:p w14:paraId="5917541A">
            <w:pPr>
              <w:spacing w:before="100" w:beforeAutospacing="1" w:after="100" w:afterAutospacing="1"/>
              <w:rPr>
                <w:rFonts w:ascii="宋体" w:cs="宋体"/>
                <w:szCs w:val="21"/>
              </w:rPr>
            </w:pPr>
            <w:r>
              <w:rPr>
                <w:rFonts w:hint="eastAsia" w:ascii="宋体"/>
                <w:szCs w:val="21"/>
              </w:rPr>
              <w:t>底坑环境</w:t>
            </w:r>
          </w:p>
        </w:tc>
        <w:tc>
          <w:tcPr>
            <w:tcW w:w="5267" w:type="dxa"/>
            <w:tcBorders>
              <w:top w:val="single" w:color="auto" w:sz="6" w:space="0"/>
              <w:left w:val="single" w:color="auto" w:sz="6" w:space="0"/>
              <w:bottom w:val="single" w:color="auto" w:sz="6" w:space="0"/>
            </w:tcBorders>
            <w:noWrap/>
            <w:vAlign w:val="center"/>
          </w:tcPr>
          <w:p w14:paraId="6841A1CA">
            <w:pPr>
              <w:spacing w:before="100" w:beforeAutospacing="1" w:after="100" w:afterAutospacing="1"/>
              <w:rPr>
                <w:rFonts w:ascii="宋体" w:cs="宋体"/>
                <w:szCs w:val="21"/>
              </w:rPr>
            </w:pPr>
            <w:r>
              <w:rPr>
                <w:rFonts w:hint="eastAsia" w:ascii="宋体"/>
                <w:szCs w:val="21"/>
              </w:rPr>
              <w:t>清洁，照明正常（甲方负责确保底坑干燥无渗水、无积水）</w:t>
            </w:r>
          </w:p>
        </w:tc>
      </w:tr>
      <w:tr w14:paraId="28E2790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04" w:hRule="exact"/>
          <w:jc w:val="center"/>
        </w:trPr>
        <w:tc>
          <w:tcPr>
            <w:tcW w:w="718" w:type="dxa"/>
            <w:tcBorders>
              <w:top w:val="single" w:color="auto" w:sz="6" w:space="0"/>
              <w:bottom w:val="single" w:color="auto" w:sz="12" w:space="0"/>
              <w:right w:val="single" w:color="auto" w:sz="6" w:space="0"/>
            </w:tcBorders>
            <w:noWrap/>
            <w:vAlign w:val="center"/>
          </w:tcPr>
          <w:p w14:paraId="1561CFF8">
            <w:pPr>
              <w:spacing w:before="100" w:beforeAutospacing="1" w:after="100" w:afterAutospacing="1"/>
              <w:jc w:val="center"/>
              <w:rPr>
                <w:rFonts w:ascii="宋体" w:cs="宋体"/>
                <w:szCs w:val="21"/>
              </w:rPr>
            </w:pPr>
            <w:r>
              <w:rPr>
                <w:rFonts w:ascii="宋体"/>
                <w:szCs w:val="21"/>
              </w:rPr>
              <w:t>28</w:t>
            </w:r>
          </w:p>
        </w:tc>
        <w:tc>
          <w:tcPr>
            <w:tcW w:w="3576" w:type="dxa"/>
            <w:tcBorders>
              <w:top w:val="single" w:color="auto" w:sz="6" w:space="0"/>
              <w:left w:val="single" w:color="auto" w:sz="6" w:space="0"/>
              <w:bottom w:val="single" w:color="auto" w:sz="12" w:space="0"/>
              <w:right w:val="single" w:color="auto" w:sz="6" w:space="0"/>
            </w:tcBorders>
            <w:vAlign w:val="center"/>
          </w:tcPr>
          <w:p w14:paraId="2230B509">
            <w:pPr>
              <w:spacing w:before="100" w:beforeAutospacing="1" w:after="100" w:afterAutospacing="1"/>
              <w:rPr>
                <w:rFonts w:ascii="宋体" w:cs="宋体"/>
                <w:szCs w:val="21"/>
              </w:rPr>
            </w:pPr>
            <w:r>
              <w:rPr>
                <w:rFonts w:hint="eastAsia" w:ascii="宋体"/>
                <w:szCs w:val="21"/>
              </w:rPr>
              <w:t>底坑急停开关</w:t>
            </w:r>
          </w:p>
        </w:tc>
        <w:tc>
          <w:tcPr>
            <w:tcW w:w="5267" w:type="dxa"/>
            <w:tcBorders>
              <w:top w:val="single" w:color="auto" w:sz="6" w:space="0"/>
              <w:left w:val="single" w:color="auto" w:sz="6" w:space="0"/>
              <w:bottom w:val="single" w:color="auto" w:sz="12" w:space="0"/>
            </w:tcBorders>
            <w:noWrap/>
            <w:vAlign w:val="center"/>
          </w:tcPr>
          <w:p w14:paraId="1FDBF129">
            <w:pPr>
              <w:spacing w:before="100" w:beforeAutospacing="1" w:after="100" w:afterAutospacing="1"/>
              <w:rPr>
                <w:rFonts w:ascii="宋体" w:cs="宋体"/>
                <w:szCs w:val="21"/>
              </w:rPr>
            </w:pPr>
            <w:r>
              <w:rPr>
                <w:rFonts w:hint="eastAsia" w:ascii="宋体"/>
                <w:szCs w:val="21"/>
              </w:rPr>
              <w:t>工作正常</w:t>
            </w:r>
          </w:p>
        </w:tc>
      </w:tr>
    </w:tbl>
    <w:p w14:paraId="336EF5E0">
      <w:pPr>
        <w:spacing w:before="100" w:beforeAutospacing="1" w:after="100" w:afterAutospacing="1" w:line="400" w:lineRule="exact"/>
        <w:ind w:firstLine="408"/>
        <w:rPr>
          <w:rFonts w:ascii="宋体"/>
          <w:b w:val="0"/>
          <w:bCs w:val="0"/>
          <w:szCs w:val="21"/>
        </w:rPr>
      </w:pPr>
      <w:r>
        <w:rPr>
          <w:rFonts w:ascii="宋体"/>
          <w:b w:val="0"/>
          <w:bCs w:val="0"/>
          <w:szCs w:val="21"/>
        </w:rPr>
        <w:t>2</w:t>
      </w:r>
      <w:r>
        <w:rPr>
          <w:rFonts w:hint="eastAsia" w:ascii="宋体"/>
          <w:b w:val="0"/>
          <w:bCs w:val="0"/>
          <w:szCs w:val="21"/>
        </w:rPr>
        <w:t>、季度维保项目（内容）和要求</w:t>
      </w:r>
    </w:p>
    <w:p w14:paraId="346E0A6B">
      <w:pPr>
        <w:spacing w:before="100" w:beforeAutospacing="1" w:after="100" w:afterAutospacing="1" w:line="400" w:lineRule="exact"/>
        <w:ind w:firstLine="368"/>
        <w:rPr>
          <w:rFonts w:ascii="宋体"/>
          <w:szCs w:val="21"/>
        </w:rPr>
      </w:pPr>
      <w:r>
        <w:rPr>
          <w:rFonts w:hint="eastAsia" w:ascii="宋体" w:hAnsi="宋体" w:cs="宋体"/>
          <w:szCs w:val="21"/>
        </w:rPr>
        <w:t>季度维保项目（内容）和要求除符合半月维保的项目（内容）和要求外，还应当符合下表的项目（内容）和要求。</w:t>
      </w:r>
      <w:r>
        <w:rPr>
          <w:rFonts w:eastAsia="Times New Roman"/>
          <w:szCs w:val="21"/>
        </w:rPr>
        <w:t xml:space="preserve">                                                                                              </w:t>
      </w:r>
    </w:p>
    <w:tbl>
      <w:tblPr>
        <w:tblStyle w:val="5"/>
        <w:tblW w:w="9330"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715"/>
        <w:gridCol w:w="3699"/>
        <w:gridCol w:w="4916"/>
      </w:tblGrid>
      <w:tr w14:paraId="7CA93F6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15" w:type="dxa"/>
            <w:tcBorders>
              <w:top w:val="single" w:color="auto" w:sz="12" w:space="0"/>
              <w:bottom w:val="single" w:color="auto" w:sz="6" w:space="0"/>
              <w:right w:val="single" w:color="auto" w:sz="6" w:space="0"/>
            </w:tcBorders>
            <w:noWrap/>
            <w:vAlign w:val="center"/>
          </w:tcPr>
          <w:p w14:paraId="54465651">
            <w:pPr>
              <w:spacing w:before="100" w:beforeAutospacing="1" w:after="100" w:afterAutospacing="1"/>
              <w:jc w:val="center"/>
              <w:rPr>
                <w:rFonts w:ascii="宋体"/>
                <w:szCs w:val="21"/>
              </w:rPr>
            </w:pPr>
            <w:r>
              <w:rPr>
                <w:rFonts w:hint="eastAsia" w:ascii="宋体"/>
                <w:szCs w:val="21"/>
              </w:rPr>
              <w:t>序号</w:t>
            </w:r>
          </w:p>
        </w:tc>
        <w:tc>
          <w:tcPr>
            <w:tcW w:w="3699" w:type="dxa"/>
            <w:tcBorders>
              <w:top w:val="single" w:color="auto" w:sz="12" w:space="0"/>
              <w:left w:val="single" w:color="auto" w:sz="6" w:space="0"/>
              <w:bottom w:val="single" w:color="auto" w:sz="6" w:space="0"/>
              <w:right w:val="single" w:color="auto" w:sz="6" w:space="0"/>
            </w:tcBorders>
            <w:vAlign w:val="center"/>
          </w:tcPr>
          <w:p w14:paraId="4FD19F5A">
            <w:pPr>
              <w:spacing w:before="100" w:beforeAutospacing="1" w:after="100" w:afterAutospacing="1"/>
              <w:jc w:val="center"/>
              <w:rPr>
                <w:rFonts w:ascii="宋体"/>
                <w:szCs w:val="21"/>
              </w:rPr>
            </w:pPr>
            <w:r>
              <w:rPr>
                <w:rFonts w:hint="eastAsia" w:ascii="宋体"/>
                <w:szCs w:val="21"/>
              </w:rPr>
              <w:t>维保项目（内容）</w:t>
            </w:r>
          </w:p>
        </w:tc>
        <w:tc>
          <w:tcPr>
            <w:tcW w:w="4916" w:type="dxa"/>
            <w:tcBorders>
              <w:top w:val="single" w:color="auto" w:sz="12" w:space="0"/>
              <w:left w:val="single" w:color="auto" w:sz="6" w:space="0"/>
              <w:bottom w:val="single" w:color="auto" w:sz="6" w:space="0"/>
            </w:tcBorders>
            <w:noWrap/>
            <w:vAlign w:val="center"/>
          </w:tcPr>
          <w:p w14:paraId="3ACF7889">
            <w:pPr>
              <w:spacing w:before="100" w:beforeAutospacing="1" w:after="100" w:afterAutospacing="1"/>
              <w:jc w:val="center"/>
              <w:rPr>
                <w:rFonts w:ascii="宋体"/>
                <w:szCs w:val="21"/>
              </w:rPr>
            </w:pPr>
            <w:r>
              <w:rPr>
                <w:rFonts w:hint="eastAsia" w:ascii="宋体"/>
                <w:szCs w:val="21"/>
              </w:rPr>
              <w:t>维保基本要求</w:t>
            </w:r>
          </w:p>
        </w:tc>
      </w:tr>
      <w:tr w14:paraId="443FC75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15" w:type="dxa"/>
            <w:tcBorders>
              <w:top w:val="single" w:color="auto" w:sz="6" w:space="0"/>
              <w:bottom w:val="single" w:color="auto" w:sz="6" w:space="0"/>
              <w:right w:val="single" w:color="auto" w:sz="6" w:space="0"/>
            </w:tcBorders>
            <w:noWrap/>
            <w:vAlign w:val="center"/>
          </w:tcPr>
          <w:p w14:paraId="50EA3CAE">
            <w:pPr>
              <w:spacing w:before="100" w:beforeAutospacing="1" w:after="100" w:afterAutospacing="1"/>
              <w:jc w:val="center"/>
              <w:rPr>
                <w:rFonts w:ascii="宋体"/>
                <w:szCs w:val="21"/>
              </w:rPr>
            </w:pPr>
            <w:r>
              <w:rPr>
                <w:rFonts w:ascii="宋体"/>
                <w:szCs w:val="21"/>
              </w:rPr>
              <w:t>1</w:t>
            </w:r>
          </w:p>
        </w:tc>
        <w:tc>
          <w:tcPr>
            <w:tcW w:w="3699" w:type="dxa"/>
            <w:tcBorders>
              <w:top w:val="single" w:color="auto" w:sz="6" w:space="0"/>
              <w:left w:val="single" w:color="auto" w:sz="6" w:space="0"/>
              <w:bottom w:val="single" w:color="auto" w:sz="6" w:space="0"/>
              <w:right w:val="single" w:color="auto" w:sz="6" w:space="0"/>
            </w:tcBorders>
            <w:vAlign w:val="center"/>
          </w:tcPr>
          <w:p w14:paraId="039FDA43">
            <w:pPr>
              <w:spacing w:before="100" w:beforeAutospacing="1" w:after="100" w:afterAutospacing="1"/>
              <w:rPr>
                <w:rFonts w:ascii="宋体"/>
                <w:szCs w:val="21"/>
              </w:rPr>
            </w:pPr>
            <w:r>
              <w:rPr>
                <w:rFonts w:hint="eastAsia" w:ascii="宋体"/>
                <w:szCs w:val="21"/>
              </w:rPr>
              <w:t>减速机</w:t>
            </w:r>
            <w:r>
              <w:rPr>
                <w:rFonts w:hint="eastAsia" w:ascii="宋体"/>
                <w:szCs w:val="21"/>
                <w:lang w:eastAsia="zh-CN"/>
              </w:rPr>
              <w:t>曳引机</w:t>
            </w:r>
            <w:r>
              <w:rPr>
                <w:rFonts w:hint="eastAsia" w:ascii="宋体"/>
                <w:szCs w:val="21"/>
              </w:rPr>
              <w:t>润滑油</w:t>
            </w:r>
          </w:p>
        </w:tc>
        <w:tc>
          <w:tcPr>
            <w:tcW w:w="4916" w:type="dxa"/>
            <w:tcBorders>
              <w:top w:val="single" w:color="auto" w:sz="6" w:space="0"/>
              <w:left w:val="single" w:color="auto" w:sz="6" w:space="0"/>
              <w:bottom w:val="single" w:color="auto" w:sz="6" w:space="0"/>
            </w:tcBorders>
            <w:noWrap/>
            <w:vAlign w:val="center"/>
          </w:tcPr>
          <w:p w14:paraId="7B649A15">
            <w:pPr>
              <w:spacing w:before="100" w:beforeAutospacing="1" w:after="100" w:afterAutospacing="1"/>
              <w:rPr>
                <w:rFonts w:ascii="宋体"/>
                <w:szCs w:val="21"/>
              </w:rPr>
            </w:pPr>
            <w:r>
              <w:rPr>
                <w:rFonts w:hint="eastAsia" w:ascii="宋体"/>
                <w:szCs w:val="21"/>
              </w:rPr>
              <w:t>油量适宜，除蜗杆伸出端外均无渗漏</w:t>
            </w:r>
          </w:p>
        </w:tc>
      </w:tr>
      <w:tr w14:paraId="1A37C6F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15" w:type="dxa"/>
            <w:tcBorders>
              <w:top w:val="single" w:color="auto" w:sz="6" w:space="0"/>
              <w:bottom w:val="single" w:color="auto" w:sz="6" w:space="0"/>
              <w:right w:val="single" w:color="auto" w:sz="6" w:space="0"/>
            </w:tcBorders>
            <w:noWrap/>
            <w:vAlign w:val="center"/>
          </w:tcPr>
          <w:p w14:paraId="177FC831">
            <w:pPr>
              <w:spacing w:before="100" w:beforeAutospacing="1" w:after="100" w:afterAutospacing="1"/>
              <w:jc w:val="center"/>
              <w:rPr>
                <w:rFonts w:ascii="宋体"/>
                <w:szCs w:val="21"/>
              </w:rPr>
            </w:pPr>
            <w:r>
              <w:rPr>
                <w:rFonts w:ascii="宋体"/>
                <w:szCs w:val="21"/>
              </w:rPr>
              <w:t>2</w:t>
            </w:r>
          </w:p>
        </w:tc>
        <w:tc>
          <w:tcPr>
            <w:tcW w:w="3699" w:type="dxa"/>
            <w:tcBorders>
              <w:top w:val="single" w:color="auto" w:sz="6" w:space="0"/>
              <w:left w:val="single" w:color="auto" w:sz="6" w:space="0"/>
              <w:bottom w:val="single" w:color="auto" w:sz="6" w:space="0"/>
              <w:right w:val="single" w:color="auto" w:sz="6" w:space="0"/>
            </w:tcBorders>
            <w:vAlign w:val="center"/>
          </w:tcPr>
          <w:p w14:paraId="4895DDF3">
            <w:pPr>
              <w:spacing w:before="100" w:beforeAutospacing="1" w:after="100" w:afterAutospacing="1"/>
              <w:rPr>
                <w:rFonts w:ascii="宋体"/>
                <w:szCs w:val="21"/>
              </w:rPr>
            </w:pPr>
            <w:r>
              <w:rPr>
                <w:rFonts w:hint="eastAsia" w:ascii="宋体"/>
                <w:szCs w:val="21"/>
              </w:rPr>
              <w:t>制动衬</w:t>
            </w:r>
          </w:p>
        </w:tc>
        <w:tc>
          <w:tcPr>
            <w:tcW w:w="4916" w:type="dxa"/>
            <w:tcBorders>
              <w:top w:val="single" w:color="auto" w:sz="6" w:space="0"/>
              <w:left w:val="single" w:color="auto" w:sz="6" w:space="0"/>
              <w:bottom w:val="single" w:color="auto" w:sz="6" w:space="0"/>
            </w:tcBorders>
            <w:noWrap/>
            <w:vAlign w:val="center"/>
          </w:tcPr>
          <w:p w14:paraId="40D774ED">
            <w:pPr>
              <w:spacing w:before="100" w:beforeAutospacing="1" w:after="100" w:afterAutospacing="1"/>
              <w:rPr>
                <w:rFonts w:ascii="宋体"/>
                <w:szCs w:val="21"/>
              </w:rPr>
            </w:pPr>
            <w:r>
              <w:rPr>
                <w:rFonts w:hint="eastAsia" w:ascii="宋体"/>
                <w:szCs w:val="21"/>
              </w:rPr>
              <w:t>清洁，磨损量不超过制造单位要求</w:t>
            </w:r>
          </w:p>
        </w:tc>
      </w:tr>
      <w:tr w14:paraId="778C3C4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15" w:type="dxa"/>
            <w:tcBorders>
              <w:top w:val="single" w:color="auto" w:sz="6" w:space="0"/>
              <w:bottom w:val="single" w:color="auto" w:sz="6" w:space="0"/>
              <w:right w:val="single" w:color="auto" w:sz="6" w:space="0"/>
            </w:tcBorders>
            <w:noWrap/>
            <w:vAlign w:val="center"/>
          </w:tcPr>
          <w:p w14:paraId="76668BA3">
            <w:pPr>
              <w:spacing w:before="100" w:beforeAutospacing="1" w:after="100" w:afterAutospacing="1"/>
              <w:jc w:val="center"/>
              <w:rPr>
                <w:rFonts w:ascii="宋体"/>
                <w:szCs w:val="21"/>
              </w:rPr>
            </w:pPr>
            <w:r>
              <w:rPr>
                <w:rFonts w:ascii="宋体"/>
                <w:szCs w:val="21"/>
              </w:rPr>
              <w:t>3</w:t>
            </w:r>
          </w:p>
        </w:tc>
        <w:tc>
          <w:tcPr>
            <w:tcW w:w="3699" w:type="dxa"/>
            <w:tcBorders>
              <w:top w:val="single" w:color="auto" w:sz="6" w:space="0"/>
              <w:left w:val="single" w:color="auto" w:sz="6" w:space="0"/>
              <w:bottom w:val="single" w:color="auto" w:sz="6" w:space="0"/>
              <w:right w:val="single" w:color="auto" w:sz="6" w:space="0"/>
            </w:tcBorders>
            <w:vAlign w:val="center"/>
          </w:tcPr>
          <w:p w14:paraId="3D21D239">
            <w:pPr>
              <w:spacing w:before="100" w:beforeAutospacing="1" w:after="100" w:afterAutospacing="1"/>
              <w:rPr>
                <w:rFonts w:ascii="宋体"/>
                <w:szCs w:val="21"/>
              </w:rPr>
            </w:pPr>
            <w:r>
              <w:rPr>
                <w:rFonts w:hint="eastAsia" w:ascii="宋体"/>
                <w:szCs w:val="21"/>
              </w:rPr>
              <w:t>位置脉冲发生器</w:t>
            </w:r>
          </w:p>
        </w:tc>
        <w:tc>
          <w:tcPr>
            <w:tcW w:w="4916" w:type="dxa"/>
            <w:tcBorders>
              <w:top w:val="single" w:color="auto" w:sz="6" w:space="0"/>
              <w:left w:val="single" w:color="auto" w:sz="6" w:space="0"/>
              <w:bottom w:val="single" w:color="auto" w:sz="6" w:space="0"/>
            </w:tcBorders>
            <w:noWrap/>
            <w:vAlign w:val="center"/>
          </w:tcPr>
          <w:p w14:paraId="1F2CEA46">
            <w:pPr>
              <w:spacing w:before="100" w:beforeAutospacing="1" w:after="100" w:afterAutospacing="1"/>
              <w:rPr>
                <w:rFonts w:ascii="宋体"/>
                <w:szCs w:val="21"/>
              </w:rPr>
            </w:pPr>
            <w:r>
              <w:rPr>
                <w:rFonts w:hint="eastAsia" w:ascii="宋体"/>
                <w:szCs w:val="21"/>
              </w:rPr>
              <w:t>工作正常</w:t>
            </w:r>
          </w:p>
        </w:tc>
      </w:tr>
      <w:tr w14:paraId="0E68D0B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15" w:type="dxa"/>
            <w:tcBorders>
              <w:top w:val="single" w:color="auto" w:sz="6" w:space="0"/>
              <w:bottom w:val="single" w:color="auto" w:sz="6" w:space="0"/>
              <w:right w:val="single" w:color="auto" w:sz="6" w:space="0"/>
            </w:tcBorders>
            <w:noWrap/>
            <w:vAlign w:val="center"/>
          </w:tcPr>
          <w:p w14:paraId="778130EF">
            <w:pPr>
              <w:spacing w:before="100" w:beforeAutospacing="1" w:after="100" w:afterAutospacing="1"/>
              <w:jc w:val="center"/>
              <w:rPr>
                <w:rFonts w:ascii="宋体"/>
                <w:szCs w:val="21"/>
              </w:rPr>
            </w:pPr>
            <w:r>
              <w:rPr>
                <w:rFonts w:ascii="宋体"/>
                <w:szCs w:val="21"/>
              </w:rPr>
              <w:t>4</w:t>
            </w:r>
          </w:p>
        </w:tc>
        <w:tc>
          <w:tcPr>
            <w:tcW w:w="3699" w:type="dxa"/>
            <w:tcBorders>
              <w:top w:val="single" w:color="auto" w:sz="6" w:space="0"/>
              <w:left w:val="single" w:color="auto" w:sz="6" w:space="0"/>
              <w:bottom w:val="single" w:color="auto" w:sz="6" w:space="0"/>
              <w:right w:val="single" w:color="auto" w:sz="6" w:space="0"/>
            </w:tcBorders>
            <w:vAlign w:val="center"/>
          </w:tcPr>
          <w:p w14:paraId="015E3643">
            <w:pPr>
              <w:spacing w:before="100" w:beforeAutospacing="1" w:after="100" w:afterAutospacing="1"/>
              <w:rPr>
                <w:rFonts w:ascii="宋体"/>
                <w:szCs w:val="21"/>
              </w:rPr>
            </w:pPr>
            <w:r>
              <w:rPr>
                <w:rFonts w:hint="eastAsia" w:ascii="宋体"/>
                <w:szCs w:val="21"/>
              </w:rPr>
              <w:t>选层器动静触点</w:t>
            </w:r>
          </w:p>
        </w:tc>
        <w:tc>
          <w:tcPr>
            <w:tcW w:w="4916" w:type="dxa"/>
            <w:tcBorders>
              <w:top w:val="single" w:color="auto" w:sz="6" w:space="0"/>
              <w:left w:val="single" w:color="auto" w:sz="6" w:space="0"/>
              <w:bottom w:val="single" w:color="auto" w:sz="6" w:space="0"/>
            </w:tcBorders>
            <w:noWrap/>
            <w:vAlign w:val="center"/>
          </w:tcPr>
          <w:p w14:paraId="7EBE1FB2">
            <w:pPr>
              <w:spacing w:before="100" w:beforeAutospacing="1" w:after="100" w:afterAutospacing="1"/>
              <w:rPr>
                <w:rFonts w:ascii="宋体"/>
                <w:szCs w:val="21"/>
              </w:rPr>
            </w:pPr>
            <w:r>
              <w:rPr>
                <w:rFonts w:hint="eastAsia" w:ascii="宋体"/>
                <w:szCs w:val="21"/>
              </w:rPr>
              <w:t>清洁，无烧蚀</w:t>
            </w:r>
          </w:p>
        </w:tc>
      </w:tr>
      <w:tr w14:paraId="31E8E3C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15" w:type="dxa"/>
            <w:tcBorders>
              <w:top w:val="single" w:color="auto" w:sz="6" w:space="0"/>
              <w:bottom w:val="single" w:color="auto" w:sz="6" w:space="0"/>
              <w:right w:val="single" w:color="auto" w:sz="6" w:space="0"/>
            </w:tcBorders>
            <w:noWrap/>
            <w:vAlign w:val="center"/>
          </w:tcPr>
          <w:p w14:paraId="11C47559">
            <w:pPr>
              <w:spacing w:before="100" w:beforeAutospacing="1" w:after="100" w:afterAutospacing="1"/>
              <w:jc w:val="center"/>
              <w:rPr>
                <w:rFonts w:ascii="宋体"/>
                <w:szCs w:val="21"/>
              </w:rPr>
            </w:pPr>
            <w:r>
              <w:rPr>
                <w:rFonts w:ascii="宋体"/>
                <w:szCs w:val="21"/>
              </w:rPr>
              <w:t>5</w:t>
            </w:r>
          </w:p>
        </w:tc>
        <w:tc>
          <w:tcPr>
            <w:tcW w:w="3699" w:type="dxa"/>
            <w:tcBorders>
              <w:top w:val="single" w:color="auto" w:sz="6" w:space="0"/>
              <w:left w:val="single" w:color="auto" w:sz="6" w:space="0"/>
              <w:bottom w:val="single" w:color="auto" w:sz="6" w:space="0"/>
              <w:right w:val="single" w:color="auto" w:sz="6" w:space="0"/>
            </w:tcBorders>
            <w:vAlign w:val="center"/>
          </w:tcPr>
          <w:p w14:paraId="3D2B8F09">
            <w:pPr>
              <w:spacing w:before="100" w:beforeAutospacing="1" w:after="100" w:afterAutospacing="1"/>
              <w:rPr>
                <w:rFonts w:ascii="宋体"/>
                <w:szCs w:val="21"/>
              </w:rPr>
            </w:pPr>
            <w:r>
              <w:rPr>
                <w:rFonts w:hint="eastAsia" w:ascii="宋体"/>
                <w:szCs w:val="21"/>
              </w:rPr>
              <w:t>曳引轮槽、曳引钢丝绳</w:t>
            </w:r>
          </w:p>
        </w:tc>
        <w:tc>
          <w:tcPr>
            <w:tcW w:w="4916" w:type="dxa"/>
            <w:tcBorders>
              <w:top w:val="single" w:color="auto" w:sz="6" w:space="0"/>
              <w:left w:val="single" w:color="auto" w:sz="6" w:space="0"/>
              <w:bottom w:val="single" w:color="auto" w:sz="6" w:space="0"/>
            </w:tcBorders>
            <w:noWrap/>
            <w:vAlign w:val="center"/>
          </w:tcPr>
          <w:p w14:paraId="4AB91A76">
            <w:pPr>
              <w:spacing w:before="100" w:beforeAutospacing="1" w:after="100" w:afterAutospacing="1"/>
              <w:rPr>
                <w:rFonts w:ascii="宋体"/>
                <w:szCs w:val="21"/>
              </w:rPr>
            </w:pPr>
            <w:r>
              <w:rPr>
                <w:rFonts w:hint="eastAsia" w:ascii="宋体"/>
                <w:szCs w:val="21"/>
              </w:rPr>
              <w:t>清洁，无严重油腻，张力均匀</w:t>
            </w:r>
          </w:p>
        </w:tc>
      </w:tr>
      <w:tr w14:paraId="23F34E5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15" w:type="dxa"/>
            <w:tcBorders>
              <w:top w:val="single" w:color="auto" w:sz="6" w:space="0"/>
              <w:bottom w:val="single" w:color="auto" w:sz="6" w:space="0"/>
              <w:right w:val="single" w:color="auto" w:sz="6" w:space="0"/>
            </w:tcBorders>
            <w:noWrap/>
            <w:vAlign w:val="center"/>
          </w:tcPr>
          <w:p w14:paraId="55063DCF">
            <w:pPr>
              <w:spacing w:before="100" w:beforeAutospacing="1" w:after="100" w:afterAutospacing="1"/>
              <w:jc w:val="center"/>
              <w:rPr>
                <w:rFonts w:ascii="宋体"/>
                <w:szCs w:val="21"/>
              </w:rPr>
            </w:pPr>
            <w:r>
              <w:rPr>
                <w:rFonts w:ascii="宋体"/>
                <w:szCs w:val="21"/>
              </w:rPr>
              <w:t>6</w:t>
            </w:r>
          </w:p>
        </w:tc>
        <w:tc>
          <w:tcPr>
            <w:tcW w:w="3699" w:type="dxa"/>
            <w:tcBorders>
              <w:top w:val="single" w:color="auto" w:sz="6" w:space="0"/>
              <w:left w:val="single" w:color="auto" w:sz="6" w:space="0"/>
              <w:bottom w:val="single" w:color="auto" w:sz="6" w:space="0"/>
              <w:right w:val="single" w:color="auto" w:sz="6" w:space="0"/>
            </w:tcBorders>
            <w:vAlign w:val="center"/>
          </w:tcPr>
          <w:p w14:paraId="5C68C9FE">
            <w:pPr>
              <w:spacing w:before="100" w:beforeAutospacing="1" w:after="100" w:afterAutospacing="1"/>
              <w:rPr>
                <w:rFonts w:ascii="宋体"/>
                <w:szCs w:val="21"/>
              </w:rPr>
            </w:pPr>
            <w:r>
              <w:rPr>
                <w:rFonts w:hint="eastAsia" w:ascii="宋体"/>
                <w:szCs w:val="21"/>
              </w:rPr>
              <w:t>限速器轮槽、限速器钢丝绳</w:t>
            </w:r>
          </w:p>
        </w:tc>
        <w:tc>
          <w:tcPr>
            <w:tcW w:w="4916" w:type="dxa"/>
            <w:tcBorders>
              <w:top w:val="single" w:color="auto" w:sz="6" w:space="0"/>
              <w:left w:val="single" w:color="auto" w:sz="6" w:space="0"/>
              <w:bottom w:val="single" w:color="auto" w:sz="6" w:space="0"/>
            </w:tcBorders>
            <w:noWrap/>
            <w:vAlign w:val="center"/>
          </w:tcPr>
          <w:p w14:paraId="6529ED75">
            <w:pPr>
              <w:spacing w:before="100" w:beforeAutospacing="1" w:after="100" w:afterAutospacing="1"/>
              <w:rPr>
                <w:rFonts w:ascii="宋体"/>
                <w:szCs w:val="21"/>
              </w:rPr>
            </w:pPr>
            <w:r>
              <w:rPr>
                <w:rFonts w:hint="eastAsia" w:ascii="宋体"/>
                <w:szCs w:val="21"/>
              </w:rPr>
              <w:t>清洁，无严重油腻</w:t>
            </w:r>
          </w:p>
        </w:tc>
      </w:tr>
      <w:tr w14:paraId="22B83AC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15" w:type="dxa"/>
            <w:tcBorders>
              <w:top w:val="single" w:color="auto" w:sz="6" w:space="0"/>
              <w:bottom w:val="single" w:color="auto" w:sz="6" w:space="0"/>
              <w:right w:val="single" w:color="auto" w:sz="6" w:space="0"/>
            </w:tcBorders>
            <w:noWrap/>
            <w:vAlign w:val="center"/>
          </w:tcPr>
          <w:p w14:paraId="574FCAD3">
            <w:pPr>
              <w:spacing w:before="100" w:beforeAutospacing="1" w:after="100" w:afterAutospacing="1"/>
              <w:jc w:val="center"/>
              <w:rPr>
                <w:rFonts w:ascii="宋体"/>
                <w:szCs w:val="21"/>
              </w:rPr>
            </w:pPr>
            <w:r>
              <w:rPr>
                <w:rFonts w:ascii="宋体"/>
                <w:szCs w:val="21"/>
              </w:rPr>
              <w:t>7</w:t>
            </w:r>
          </w:p>
        </w:tc>
        <w:tc>
          <w:tcPr>
            <w:tcW w:w="3699" w:type="dxa"/>
            <w:tcBorders>
              <w:top w:val="single" w:color="auto" w:sz="6" w:space="0"/>
              <w:left w:val="single" w:color="auto" w:sz="6" w:space="0"/>
              <w:bottom w:val="single" w:color="auto" w:sz="6" w:space="0"/>
              <w:right w:val="single" w:color="auto" w:sz="6" w:space="0"/>
            </w:tcBorders>
            <w:vAlign w:val="center"/>
          </w:tcPr>
          <w:p w14:paraId="464BBF75">
            <w:pPr>
              <w:spacing w:before="100" w:beforeAutospacing="1" w:after="100" w:afterAutospacing="1"/>
              <w:rPr>
                <w:rFonts w:ascii="宋体"/>
                <w:szCs w:val="21"/>
              </w:rPr>
            </w:pPr>
            <w:r>
              <w:rPr>
                <w:rFonts w:hint="eastAsia" w:ascii="宋体"/>
                <w:szCs w:val="21"/>
              </w:rPr>
              <w:t>靴衬、滚轮</w:t>
            </w:r>
          </w:p>
        </w:tc>
        <w:tc>
          <w:tcPr>
            <w:tcW w:w="4916" w:type="dxa"/>
            <w:tcBorders>
              <w:top w:val="single" w:color="auto" w:sz="6" w:space="0"/>
              <w:left w:val="single" w:color="auto" w:sz="6" w:space="0"/>
              <w:bottom w:val="single" w:color="auto" w:sz="6" w:space="0"/>
            </w:tcBorders>
            <w:noWrap/>
            <w:vAlign w:val="center"/>
          </w:tcPr>
          <w:p w14:paraId="2DBA9B2A">
            <w:pPr>
              <w:spacing w:before="100" w:beforeAutospacing="1" w:after="100" w:afterAutospacing="1"/>
              <w:rPr>
                <w:rFonts w:ascii="宋体"/>
                <w:szCs w:val="21"/>
              </w:rPr>
            </w:pPr>
            <w:r>
              <w:rPr>
                <w:rFonts w:hint="eastAsia" w:ascii="宋体"/>
                <w:szCs w:val="21"/>
              </w:rPr>
              <w:t>清洁，磨损量不超过制造单位要求</w:t>
            </w:r>
          </w:p>
        </w:tc>
      </w:tr>
      <w:tr w14:paraId="3FC8101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15" w:type="dxa"/>
            <w:tcBorders>
              <w:top w:val="single" w:color="auto" w:sz="6" w:space="0"/>
              <w:bottom w:val="single" w:color="auto" w:sz="6" w:space="0"/>
              <w:right w:val="single" w:color="auto" w:sz="6" w:space="0"/>
            </w:tcBorders>
            <w:noWrap/>
            <w:vAlign w:val="center"/>
          </w:tcPr>
          <w:p w14:paraId="38A325AA">
            <w:pPr>
              <w:spacing w:before="100" w:beforeAutospacing="1" w:after="100" w:afterAutospacing="1"/>
              <w:jc w:val="center"/>
              <w:rPr>
                <w:rFonts w:ascii="宋体"/>
                <w:szCs w:val="21"/>
              </w:rPr>
            </w:pPr>
            <w:r>
              <w:rPr>
                <w:rFonts w:ascii="宋体"/>
                <w:szCs w:val="21"/>
              </w:rPr>
              <w:t>8</w:t>
            </w:r>
          </w:p>
        </w:tc>
        <w:tc>
          <w:tcPr>
            <w:tcW w:w="3699" w:type="dxa"/>
            <w:tcBorders>
              <w:top w:val="single" w:color="auto" w:sz="6" w:space="0"/>
              <w:left w:val="single" w:color="auto" w:sz="6" w:space="0"/>
              <w:bottom w:val="single" w:color="auto" w:sz="6" w:space="0"/>
              <w:right w:val="single" w:color="auto" w:sz="6" w:space="0"/>
            </w:tcBorders>
            <w:vAlign w:val="center"/>
          </w:tcPr>
          <w:p w14:paraId="193E7D63">
            <w:pPr>
              <w:spacing w:before="100" w:beforeAutospacing="1" w:after="100" w:afterAutospacing="1"/>
              <w:rPr>
                <w:rFonts w:ascii="宋体"/>
                <w:szCs w:val="21"/>
              </w:rPr>
            </w:pPr>
            <w:r>
              <w:rPr>
                <w:rFonts w:hint="eastAsia" w:ascii="宋体"/>
                <w:szCs w:val="21"/>
              </w:rPr>
              <w:t>验证轿门关闭的电气安全装置</w:t>
            </w:r>
          </w:p>
        </w:tc>
        <w:tc>
          <w:tcPr>
            <w:tcW w:w="4916" w:type="dxa"/>
            <w:tcBorders>
              <w:top w:val="single" w:color="auto" w:sz="6" w:space="0"/>
              <w:left w:val="single" w:color="auto" w:sz="6" w:space="0"/>
              <w:bottom w:val="single" w:color="auto" w:sz="6" w:space="0"/>
            </w:tcBorders>
            <w:noWrap/>
            <w:vAlign w:val="center"/>
          </w:tcPr>
          <w:p w14:paraId="705DA0FC">
            <w:pPr>
              <w:spacing w:before="100" w:beforeAutospacing="1" w:after="100" w:afterAutospacing="1"/>
              <w:rPr>
                <w:rFonts w:ascii="宋体"/>
                <w:szCs w:val="21"/>
              </w:rPr>
            </w:pPr>
            <w:r>
              <w:rPr>
                <w:rFonts w:hint="eastAsia" w:ascii="宋体"/>
                <w:szCs w:val="21"/>
              </w:rPr>
              <w:t>工作正常</w:t>
            </w:r>
          </w:p>
        </w:tc>
      </w:tr>
      <w:tr w14:paraId="4B3BC9A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15" w:type="dxa"/>
            <w:tcBorders>
              <w:top w:val="single" w:color="auto" w:sz="6" w:space="0"/>
              <w:bottom w:val="single" w:color="auto" w:sz="6" w:space="0"/>
              <w:right w:val="single" w:color="auto" w:sz="6" w:space="0"/>
            </w:tcBorders>
            <w:noWrap/>
            <w:vAlign w:val="center"/>
          </w:tcPr>
          <w:p w14:paraId="6B9ECD14">
            <w:pPr>
              <w:spacing w:before="100" w:beforeAutospacing="1" w:after="100" w:afterAutospacing="1"/>
              <w:jc w:val="center"/>
              <w:rPr>
                <w:rFonts w:ascii="宋体"/>
                <w:szCs w:val="21"/>
              </w:rPr>
            </w:pPr>
            <w:r>
              <w:rPr>
                <w:rFonts w:ascii="宋体"/>
                <w:szCs w:val="21"/>
              </w:rPr>
              <w:t>9</w:t>
            </w:r>
          </w:p>
        </w:tc>
        <w:tc>
          <w:tcPr>
            <w:tcW w:w="3699" w:type="dxa"/>
            <w:tcBorders>
              <w:top w:val="single" w:color="auto" w:sz="6" w:space="0"/>
              <w:left w:val="single" w:color="auto" w:sz="6" w:space="0"/>
              <w:bottom w:val="single" w:color="auto" w:sz="6" w:space="0"/>
              <w:right w:val="single" w:color="auto" w:sz="6" w:space="0"/>
            </w:tcBorders>
            <w:vAlign w:val="center"/>
          </w:tcPr>
          <w:p w14:paraId="44514246">
            <w:pPr>
              <w:spacing w:before="100" w:beforeAutospacing="1" w:after="100" w:afterAutospacing="1"/>
              <w:rPr>
                <w:rFonts w:ascii="宋体"/>
                <w:szCs w:val="21"/>
              </w:rPr>
            </w:pPr>
            <w:r>
              <w:rPr>
                <w:rFonts w:hint="eastAsia" w:ascii="宋体"/>
                <w:szCs w:val="21"/>
              </w:rPr>
              <w:t>层门、轿门系统中传动钢丝绳、链条、胶带</w:t>
            </w:r>
          </w:p>
        </w:tc>
        <w:tc>
          <w:tcPr>
            <w:tcW w:w="4916" w:type="dxa"/>
            <w:tcBorders>
              <w:top w:val="single" w:color="auto" w:sz="6" w:space="0"/>
              <w:left w:val="single" w:color="auto" w:sz="6" w:space="0"/>
              <w:bottom w:val="single" w:color="auto" w:sz="6" w:space="0"/>
            </w:tcBorders>
            <w:noWrap/>
            <w:vAlign w:val="center"/>
          </w:tcPr>
          <w:p w14:paraId="3406BC72">
            <w:pPr>
              <w:spacing w:before="100" w:beforeAutospacing="1" w:after="100" w:afterAutospacing="1"/>
              <w:rPr>
                <w:rFonts w:ascii="宋体"/>
                <w:szCs w:val="21"/>
              </w:rPr>
            </w:pPr>
            <w:r>
              <w:rPr>
                <w:rFonts w:hint="eastAsia" w:ascii="宋体"/>
                <w:szCs w:val="21"/>
              </w:rPr>
              <w:t>按照制造单位要求进行清洁、调整</w:t>
            </w:r>
          </w:p>
        </w:tc>
      </w:tr>
      <w:tr w14:paraId="2457DA8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15" w:type="dxa"/>
            <w:tcBorders>
              <w:top w:val="single" w:color="auto" w:sz="6" w:space="0"/>
              <w:bottom w:val="single" w:color="auto" w:sz="6" w:space="0"/>
              <w:right w:val="single" w:color="auto" w:sz="6" w:space="0"/>
            </w:tcBorders>
            <w:noWrap/>
            <w:vAlign w:val="center"/>
          </w:tcPr>
          <w:p w14:paraId="6D826EC3">
            <w:pPr>
              <w:spacing w:before="100" w:beforeAutospacing="1" w:after="100" w:afterAutospacing="1"/>
              <w:jc w:val="center"/>
              <w:rPr>
                <w:rFonts w:ascii="宋体"/>
                <w:szCs w:val="21"/>
              </w:rPr>
            </w:pPr>
            <w:r>
              <w:rPr>
                <w:rFonts w:ascii="宋体"/>
                <w:szCs w:val="21"/>
              </w:rPr>
              <w:t>10</w:t>
            </w:r>
          </w:p>
        </w:tc>
        <w:tc>
          <w:tcPr>
            <w:tcW w:w="3699" w:type="dxa"/>
            <w:tcBorders>
              <w:top w:val="single" w:color="auto" w:sz="6" w:space="0"/>
              <w:left w:val="single" w:color="auto" w:sz="6" w:space="0"/>
              <w:bottom w:val="single" w:color="auto" w:sz="6" w:space="0"/>
              <w:right w:val="single" w:color="auto" w:sz="6" w:space="0"/>
            </w:tcBorders>
            <w:vAlign w:val="center"/>
          </w:tcPr>
          <w:p w14:paraId="436C6AA3">
            <w:pPr>
              <w:spacing w:before="100" w:beforeAutospacing="1" w:after="100" w:afterAutospacing="1"/>
              <w:rPr>
                <w:rFonts w:ascii="宋体"/>
                <w:szCs w:val="21"/>
              </w:rPr>
            </w:pPr>
            <w:r>
              <w:rPr>
                <w:rFonts w:hint="eastAsia" w:ascii="宋体"/>
                <w:szCs w:val="21"/>
              </w:rPr>
              <w:t>层门门导靴</w:t>
            </w:r>
          </w:p>
        </w:tc>
        <w:tc>
          <w:tcPr>
            <w:tcW w:w="4916" w:type="dxa"/>
            <w:tcBorders>
              <w:top w:val="single" w:color="auto" w:sz="6" w:space="0"/>
              <w:left w:val="single" w:color="auto" w:sz="6" w:space="0"/>
              <w:bottom w:val="single" w:color="auto" w:sz="6" w:space="0"/>
            </w:tcBorders>
            <w:noWrap/>
            <w:vAlign w:val="center"/>
          </w:tcPr>
          <w:p w14:paraId="388980E8">
            <w:pPr>
              <w:spacing w:before="100" w:beforeAutospacing="1" w:after="100" w:afterAutospacing="1"/>
              <w:rPr>
                <w:rFonts w:ascii="宋体"/>
                <w:szCs w:val="21"/>
              </w:rPr>
            </w:pPr>
            <w:r>
              <w:rPr>
                <w:rFonts w:hint="eastAsia" w:ascii="宋体"/>
                <w:szCs w:val="21"/>
              </w:rPr>
              <w:t>磨损量不超过制造单位要求</w:t>
            </w:r>
          </w:p>
        </w:tc>
      </w:tr>
      <w:tr w14:paraId="0833B90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15" w:type="dxa"/>
            <w:tcBorders>
              <w:top w:val="single" w:color="auto" w:sz="6" w:space="0"/>
              <w:bottom w:val="single" w:color="auto" w:sz="6" w:space="0"/>
              <w:right w:val="single" w:color="auto" w:sz="6" w:space="0"/>
            </w:tcBorders>
            <w:noWrap/>
            <w:vAlign w:val="center"/>
          </w:tcPr>
          <w:p w14:paraId="745BA8B8">
            <w:pPr>
              <w:spacing w:before="100" w:beforeAutospacing="1" w:after="100" w:afterAutospacing="1"/>
              <w:jc w:val="center"/>
              <w:rPr>
                <w:rFonts w:ascii="宋体"/>
                <w:szCs w:val="21"/>
              </w:rPr>
            </w:pPr>
            <w:r>
              <w:rPr>
                <w:rFonts w:ascii="宋体"/>
                <w:szCs w:val="21"/>
              </w:rPr>
              <w:t>11</w:t>
            </w:r>
          </w:p>
        </w:tc>
        <w:tc>
          <w:tcPr>
            <w:tcW w:w="3699" w:type="dxa"/>
            <w:tcBorders>
              <w:top w:val="single" w:color="auto" w:sz="6" w:space="0"/>
              <w:left w:val="single" w:color="auto" w:sz="6" w:space="0"/>
              <w:bottom w:val="single" w:color="auto" w:sz="6" w:space="0"/>
              <w:right w:val="single" w:color="auto" w:sz="6" w:space="0"/>
            </w:tcBorders>
            <w:vAlign w:val="center"/>
          </w:tcPr>
          <w:p w14:paraId="34BCA1AC">
            <w:pPr>
              <w:spacing w:before="100" w:beforeAutospacing="1" w:after="100" w:afterAutospacing="1"/>
              <w:rPr>
                <w:rFonts w:ascii="宋体"/>
                <w:szCs w:val="21"/>
              </w:rPr>
            </w:pPr>
            <w:r>
              <w:rPr>
                <w:rFonts w:hint="eastAsia" w:ascii="宋体"/>
                <w:szCs w:val="21"/>
              </w:rPr>
              <w:t>消防开关</w:t>
            </w:r>
          </w:p>
        </w:tc>
        <w:tc>
          <w:tcPr>
            <w:tcW w:w="4916" w:type="dxa"/>
            <w:tcBorders>
              <w:top w:val="single" w:color="auto" w:sz="6" w:space="0"/>
              <w:left w:val="single" w:color="auto" w:sz="6" w:space="0"/>
              <w:bottom w:val="single" w:color="auto" w:sz="6" w:space="0"/>
            </w:tcBorders>
            <w:noWrap/>
            <w:vAlign w:val="center"/>
          </w:tcPr>
          <w:p w14:paraId="6D986C3A">
            <w:pPr>
              <w:spacing w:before="100" w:beforeAutospacing="1" w:after="100" w:afterAutospacing="1"/>
              <w:rPr>
                <w:rFonts w:ascii="宋体"/>
                <w:szCs w:val="21"/>
              </w:rPr>
            </w:pPr>
            <w:r>
              <w:rPr>
                <w:rFonts w:hint="eastAsia" w:ascii="宋体"/>
                <w:szCs w:val="21"/>
              </w:rPr>
              <w:t>工作正常，功能有效</w:t>
            </w:r>
          </w:p>
        </w:tc>
      </w:tr>
      <w:tr w14:paraId="5141A7A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09" w:hRule="atLeast"/>
          <w:jc w:val="center"/>
        </w:trPr>
        <w:tc>
          <w:tcPr>
            <w:tcW w:w="715" w:type="dxa"/>
            <w:tcBorders>
              <w:top w:val="single" w:color="auto" w:sz="6" w:space="0"/>
              <w:bottom w:val="single" w:color="auto" w:sz="6" w:space="0"/>
              <w:right w:val="single" w:color="auto" w:sz="6" w:space="0"/>
            </w:tcBorders>
            <w:noWrap/>
            <w:vAlign w:val="center"/>
          </w:tcPr>
          <w:p w14:paraId="4122698B">
            <w:pPr>
              <w:spacing w:before="100" w:beforeAutospacing="1" w:after="100" w:afterAutospacing="1"/>
              <w:jc w:val="center"/>
              <w:rPr>
                <w:rFonts w:ascii="宋体"/>
                <w:szCs w:val="21"/>
              </w:rPr>
            </w:pPr>
            <w:r>
              <w:rPr>
                <w:rFonts w:ascii="宋体"/>
                <w:szCs w:val="21"/>
              </w:rPr>
              <w:t>12</w:t>
            </w:r>
          </w:p>
        </w:tc>
        <w:tc>
          <w:tcPr>
            <w:tcW w:w="3699" w:type="dxa"/>
            <w:tcBorders>
              <w:top w:val="single" w:color="auto" w:sz="6" w:space="0"/>
              <w:left w:val="single" w:color="auto" w:sz="6" w:space="0"/>
              <w:bottom w:val="single" w:color="auto" w:sz="6" w:space="0"/>
              <w:right w:val="single" w:color="auto" w:sz="6" w:space="0"/>
            </w:tcBorders>
            <w:vAlign w:val="center"/>
          </w:tcPr>
          <w:p w14:paraId="2A37977A">
            <w:pPr>
              <w:spacing w:before="100" w:beforeAutospacing="1" w:after="100" w:afterAutospacing="1"/>
              <w:rPr>
                <w:rFonts w:ascii="宋体"/>
                <w:szCs w:val="21"/>
              </w:rPr>
            </w:pPr>
            <w:r>
              <w:rPr>
                <w:rFonts w:hint="eastAsia" w:ascii="宋体"/>
                <w:szCs w:val="21"/>
              </w:rPr>
              <w:t>耗能缓冲器</w:t>
            </w:r>
          </w:p>
        </w:tc>
        <w:tc>
          <w:tcPr>
            <w:tcW w:w="4916" w:type="dxa"/>
            <w:tcBorders>
              <w:top w:val="single" w:color="auto" w:sz="6" w:space="0"/>
              <w:left w:val="single" w:color="auto" w:sz="6" w:space="0"/>
              <w:bottom w:val="single" w:color="auto" w:sz="6" w:space="0"/>
            </w:tcBorders>
            <w:noWrap/>
            <w:vAlign w:val="center"/>
          </w:tcPr>
          <w:p w14:paraId="115D057C">
            <w:pPr>
              <w:spacing w:before="100" w:beforeAutospacing="1" w:after="100" w:afterAutospacing="1"/>
              <w:rPr>
                <w:rFonts w:ascii="宋体"/>
                <w:szCs w:val="21"/>
              </w:rPr>
            </w:pPr>
            <w:r>
              <w:rPr>
                <w:rFonts w:hint="eastAsia" w:ascii="宋体"/>
                <w:szCs w:val="21"/>
              </w:rPr>
              <w:t>电气安全装置功能有效，油量适宜，柱塞无锈蚀</w:t>
            </w:r>
          </w:p>
        </w:tc>
      </w:tr>
      <w:tr w14:paraId="47D24E0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15" w:type="dxa"/>
            <w:tcBorders>
              <w:top w:val="single" w:color="auto" w:sz="6" w:space="0"/>
              <w:bottom w:val="single" w:color="auto" w:sz="12" w:space="0"/>
              <w:right w:val="single" w:color="auto" w:sz="6" w:space="0"/>
            </w:tcBorders>
            <w:noWrap/>
            <w:vAlign w:val="center"/>
          </w:tcPr>
          <w:p w14:paraId="125E2F2B">
            <w:pPr>
              <w:spacing w:before="100" w:beforeAutospacing="1" w:after="100" w:afterAutospacing="1"/>
              <w:jc w:val="center"/>
              <w:rPr>
                <w:rFonts w:ascii="宋体"/>
                <w:szCs w:val="21"/>
              </w:rPr>
            </w:pPr>
            <w:r>
              <w:rPr>
                <w:rFonts w:ascii="宋体"/>
                <w:szCs w:val="21"/>
              </w:rPr>
              <w:t>13</w:t>
            </w:r>
          </w:p>
        </w:tc>
        <w:tc>
          <w:tcPr>
            <w:tcW w:w="3699" w:type="dxa"/>
            <w:tcBorders>
              <w:top w:val="single" w:color="auto" w:sz="6" w:space="0"/>
              <w:left w:val="single" w:color="auto" w:sz="6" w:space="0"/>
              <w:bottom w:val="single" w:color="auto" w:sz="12" w:space="0"/>
              <w:right w:val="single" w:color="auto" w:sz="6" w:space="0"/>
            </w:tcBorders>
            <w:vAlign w:val="center"/>
          </w:tcPr>
          <w:p w14:paraId="6BF6EBC4">
            <w:pPr>
              <w:spacing w:before="100" w:beforeAutospacing="1" w:after="100" w:afterAutospacing="1"/>
              <w:rPr>
                <w:rFonts w:ascii="宋体"/>
                <w:szCs w:val="21"/>
              </w:rPr>
            </w:pPr>
            <w:r>
              <w:rPr>
                <w:rFonts w:hint="eastAsia" w:ascii="宋体"/>
                <w:szCs w:val="21"/>
              </w:rPr>
              <w:t>限速器张紧轮装置和电气安全装置</w:t>
            </w:r>
          </w:p>
        </w:tc>
        <w:tc>
          <w:tcPr>
            <w:tcW w:w="4916" w:type="dxa"/>
            <w:tcBorders>
              <w:top w:val="single" w:color="auto" w:sz="6" w:space="0"/>
              <w:left w:val="single" w:color="auto" w:sz="6" w:space="0"/>
              <w:bottom w:val="single" w:color="auto" w:sz="12" w:space="0"/>
            </w:tcBorders>
            <w:noWrap/>
            <w:vAlign w:val="center"/>
          </w:tcPr>
          <w:p w14:paraId="337BEE3F">
            <w:pPr>
              <w:spacing w:before="100" w:beforeAutospacing="1" w:after="100" w:afterAutospacing="1"/>
              <w:rPr>
                <w:rFonts w:ascii="宋体"/>
                <w:szCs w:val="21"/>
              </w:rPr>
            </w:pPr>
            <w:r>
              <w:rPr>
                <w:rFonts w:hint="eastAsia" w:ascii="宋体"/>
                <w:szCs w:val="21"/>
              </w:rPr>
              <w:t>工作正常</w:t>
            </w:r>
          </w:p>
        </w:tc>
      </w:tr>
    </w:tbl>
    <w:p w14:paraId="2D3E8D47">
      <w:pPr>
        <w:spacing w:before="100" w:beforeAutospacing="1" w:after="100" w:afterAutospacing="1" w:line="400" w:lineRule="exact"/>
        <w:ind w:firstLine="408"/>
        <w:rPr>
          <w:rFonts w:ascii="宋体"/>
          <w:b w:val="0"/>
          <w:bCs w:val="0"/>
          <w:szCs w:val="21"/>
        </w:rPr>
      </w:pPr>
      <w:r>
        <w:rPr>
          <w:rFonts w:ascii="宋体"/>
          <w:b w:val="0"/>
          <w:bCs w:val="0"/>
          <w:szCs w:val="21"/>
        </w:rPr>
        <w:t>3</w:t>
      </w:r>
      <w:r>
        <w:rPr>
          <w:rFonts w:hint="eastAsia" w:ascii="宋体"/>
          <w:b w:val="0"/>
          <w:bCs w:val="0"/>
          <w:szCs w:val="21"/>
        </w:rPr>
        <w:t>、半年维保项目（内容）和要求</w:t>
      </w:r>
    </w:p>
    <w:p w14:paraId="3755EF29">
      <w:pPr>
        <w:spacing w:before="100" w:beforeAutospacing="1" w:after="100" w:afterAutospacing="1" w:line="400" w:lineRule="exact"/>
        <w:ind w:firstLine="368"/>
        <w:rPr>
          <w:rFonts w:ascii="宋体"/>
          <w:szCs w:val="21"/>
        </w:rPr>
      </w:pPr>
      <w:r>
        <w:rPr>
          <w:rFonts w:hint="eastAsia" w:ascii="宋体" w:hAnsi="宋体" w:cs="宋体"/>
          <w:szCs w:val="21"/>
        </w:rPr>
        <w:t>半年维保项目（内容）和要求除符合季度维保的项目（内容）和要求外，还应当符合下表的项目（内容）和要求。</w:t>
      </w:r>
      <w:r>
        <w:rPr>
          <w:rFonts w:eastAsia="Times New Roman"/>
          <w:szCs w:val="21"/>
        </w:rPr>
        <w:t xml:space="preserve">                                                                                          </w:t>
      </w:r>
    </w:p>
    <w:tbl>
      <w:tblPr>
        <w:tblStyle w:val="5"/>
        <w:tblW w:w="9257"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715"/>
        <w:gridCol w:w="3420"/>
        <w:gridCol w:w="5122"/>
      </w:tblGrid>
      <w:tr w14:paraId="782B2EC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15" w:type="dxa"/>
            <w:tcBorders>
              <w:top w:val="single" w:color="auto" w:sz="12" w:space="0"/>
              <w:bottom w:val="single" w:color="auto" w:sz="6" w:space="0"/>
              <w:right w:val="single" w:color="auto" w:sz="6" w:space="0"/>
            </w:tcBorders>
            <w:noWrap/>
            <w:vAlign w:val="center"/>
          </w:tcPr>
          <w:p w14:paraId="10EBBD9D">
            <w:pPr>
              <w:spacing w:before="100" w:beforeAutospacing="1" w:after="100" w:afterAutospacing="1"/>
              <w:jc w:val="center"/>
              <w:rPr>
                <w:rFonts w:ascii="宋体"/>
                <w:szCs w:val="21"/>
              </w:rPr>
            </w:pPr>
            <w:r>
              <w:rPr>
                <w:rFonts w:hint="eastAsia" w:ascii="宋体"/>
                <w:szCs w:val="21"/>
              </w:rPr>
              <w:t>序号</w:t>
            </w:r>
          </w:p>
        </w:tc>
        <w:tc>
          <w:tcPr>
            <w:tcW w:w="3420" w:type="dxa"/>
            <w:tcBorders>
              <w:top w:val="single" w:color="auto" w:sz="12" w:space="0"/>
              <w:left w:val="single" w:color="auto" w:sz="6" w:space="0"/>
              <w:bottom w:val="single" w:color="auto" w:sz="6" w:space="0"/>
              <w:right w:val="single" w:color="auto" w:sz="6" w:space="0"/>
            </w:tcBorders>
            <w:vAlign w:val="center"/>
          </w:tcPr>
          <w:p w14:paraId="57A9143E">
            <w:pPr>
              <w:spacing w:before="100" w:beforeAutospacing="1" w:after="100" w:afterAutospacing="1"/>
              <w:jc w:val="center"/>
              <w:rPr>
                <w:rFonts w:ascii="宋体"/>
                <w:szCs w:val="21"/>
              </w:rPr>
            </w:pPr>
            <w:r>
              <w:rPr>
                <w:rFonts w:hint="eastAsia" w:ascii="宋体"/>
                <w:szCs w:val="21"/>
              </w:rPr>
              <w:t>维保项目（内容）</w:t>
            </w:r>
          </w:p>
        </w:tc>
        <w:tc>
          <w:tcPr>
            <w:tcW w:w="5122" w:type="dxa"/>
            <w:tcBorders>
              <w:top w:val="single" w:color="auto" w:sz="12" w:space="0"/>
              <w:left w:val="single" w:color="auto" w:sz="6" w:space="0"/>
              <w:bottom w:val="single" w:color="auto" w:sz="6" w:space="0"/>
            </w:tcBorders>
            <w:noWrap/>
            <w:vAlign w:val="center"/>
          </w:tcPr>
          <w:p w14:paraId="3D98FDE3">
            <w:pPr>
              <w:spacing w:before="100" w:beforeAutospacing="1" w:after="100" w:afterAutospacing="1"/>
              <w:jc w:val="center"/>
              <w:rPr>
                <w:rFonts w:ascii="宋体"/>
                <w:szCs w:val="21"/>
              </w:rPr>
            </w:pPr>
            <w:r>
              <w:rPr>
                <w:rFonts w:hint="eastAsia" w:ascii="宋体"/>
                <w:szCs w:val="21"/>
              </w:rPr>
              <w:t>维保基本要求</w:t>
            </w:r>
          </w:p>
        </w:tc>
      </w:tr>
      <w:tr w14:paraId="38F358D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15" w:type="dxa"/>
            <w:tcBorders>
              <w:top w:val="single" w:color="auto" w:sz="6" w:space="0"/>
              <w:bottom w:val="single" w:color="auto" w:sz="6" w:space="0"/>
              <w:right w:val="single" w:color="auto" w:sz="6" w:space="0"/>
            </w:tcBorders>
            <w:noWrap/>
            <w:vAlign w:val="center"/>
          </w:tcPr>
          <w:p w14:paraId="404BC2D3">
            <w:pPr>
              <w:spacing w:before="100" w:beforeAutospacing="1" w:after="100" w:afterAutospacing="1"/>
              <w:jc w:val="center"/>
              <w:rPr>
                <w:rFonts w:ascii="宋体"/>
                <w:szCs w:val="21"/>
              </w:rPr>
            </w:pPr>
            <w:r>
              <w:rPr>
                <w:rFonts w:ascii="宋体"/>
                <w:szCs w:val="21"/>
              </w:rPr>
              <w:t>1</w:t>
            </w:r>
          </w:p>
        </w:tc>
        <w:tc>
          <w:tcPr>
            <w:tcW w:w="3420" w:type="dxa"/>
            <w:tcBorders>
              <w:top w:val="single" w:color="auto" w:sz="6" w:space="0"/>
              <w:left w:val="single" w:color="auto" w:sz="6" w:space="0"/>
              <w:bottom w:val="single" w:color="auto" w:sz="6" w:space="0"/>
              <w:right w:val="single" w:color="auto" w:sz="6" w:space="0"/>
            </w:tcBorders>
            <w:vAlign w:val="center"/>
          </w:tcPr>
          <w:p w14:paraId="0CCBC250">
            <w:pPr>
              <w:spacing w:before="100" w:beforeAutospacing="1" w:after="100" w:afterAutospacing="1"/>
              <w:rPr>
                <w:rFonts w:ascii="宋体"/>
                <w:szCs w:val="21"/>
              </w:rPr>
            </w:pPr>
            <w:r>
              <w:rPr>
                <w:rFonts w:hint="eastAsia" w:ascii="宋体"/>
                <w:szCs w:val="21"/>
              </w:rPr>
              <w:t>电动机与减速机联轴器螺栓</w:t>
            </w:r>
          </w:p>
        </w:tc>
        <w:tc>
          <w:tcPr>
            <w:tcW w:w="5122" w:type="dxa"/>
            <w:tcBorders>
              <w:top w:val="single" w:color="auto" w:sz="6" w:space="0"/>
              <w:left w:val="single" w:color="auto" w:sz="6" w:space="0"/>
              <w:bottom w:val="single" w:color="auto" w:sz="6" w:space="0"/>
            </w:tcBorders>
            <w:noWrap/>
            <w:vAlign w:val="center"/>
          </w:tcPr>
          <w:p w14:paraId="2BAF8091">
            <w:pPr>
              <w:spacing w:before="100" w:beforeAutospacing="1" w:after="100" w:afterAutospacing="1"/>
              <w:rPr>
                <w:rFonts w:ascii="宋体"/>
                <w:szCs w:val="21"/>
              </w:rPr>
            </w:pPr>
            <w:r>
              <w:rPr>
                <w:rFonts w:hint="eastAsia" w:ascii="宋体"/>
                <w:szCs w:val="21"/>
              </w:rPr>
              <w:t>无松动</w:t>
            </w:r>
          </w:p>
        </w:tc>
      </w:tr>
      <w:tr w14:paraId="47D01DF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15" w:type="dxa"/>
            <w:tcBorders>
              <w:top w:val="single" w:color="auto" w:sz="6" w:space="0"/>
              <w:bottom w:val="single" w:color="auto" w:sz="6" w:space="0"/>
              <w:right w:val="single" w:color="auto" w:sz="6" w:space="0"/>
            </w:tcBorders>
            <w:noWrap/>
            <w:vAlign w:val="center"/>
          </w:tcPr>
          <w:p w14:paraId="3FCAF79C">
            <w:pPr>
              <w:spacing w:before="100" w:beforeAutospacing="1" w:after="100" w:afterAutospacing="1"/>
              <w:jc w:val="center"/>
              <w:rPr>
                <w:rFonts w:ascii="宋体"/>
                <w:szCs w:val="21"/>
              </w:rPr>
            </w:pPr>
            <w:r>
              <w:rPr>
                <w:rFonts w:ascii="宋体"/>
                <w:szCs w:val="21"/>
              </w:rPr>
              <w:t>2</w:t>
            </w:r>
          </w:p>
        </w:tc>
        <w:tc>
          <w:tcPr>
            <w:tcW w:w="3420" w:type="dxa"/>
            <w:tcBorders>
              <w:top w:val="single" w:color="auto" w:sz="6" w:space="0"/>
              <w:left w:val="single" w:color="auto" w:sz="6" w:space="0"/>
              <w:bottom w:val="single" w:color="auto" w:sz="6" w:space="0"/>
              <w:right w:val="single" w:color="auto" w:sz="6" w:space="0"/>
            </w:tcBorders>
            <w:vAlign w:val="center"/>
          </w:tcPr>
          <w:p w14:paraId="55CA4798">
            <w:pPr>
              <w:spacing w:before="100" w:beforeAutospacing="1" w:after="100" w:afterAutospacing="1"/>
              <w:rPr>
                <w:rFonts w:ascii="宋体"/>
                <w:szCs w:val="21"/>
              </w:rPr>
            </w:pPr>
            <w:r>
              <w:rPr>
                <w:rFonts w:hint="eastAsia" w:ascii="宋体"/>
                <w:szCs w:val="21"/>
              </w:rPr>
              <w:t>曳引轮、导向轮轴承部</w:t>
            </w:r>
          </w:p>
        </w:tc>
        <w:tc>
          <w:tcPr>
            <w:tcW w:w="5122" w:type="dxa"/>
            <w:tcBorders>
              <w:top w:val="single" w:color="auto" w:sz="6" w:space="0"/>
              <w:left w:val="single" w:color="auto" w:sz="6" w:space="0"/>
              <w:bottom w:val="single" w:color="auto" w:sz="6" w:space="0"/>
            </w:tcBorders>
            <w:noWrap/>
            <w:vAlign w:val="center"/>
          </w:tcPr>
          <w:p w14:paraId="19EB8649">
            <w:pPr>
              <w:spacing w:before="100" w:beforeAutospacing="1" w:after="100" w:afterAutospacing="1"/>
              <w:rPr>
                <w:rFonts w:ascii="宋体"/>
                <w:szCs w:val="21"/>
              </w:rPr>
            </w:pPr>
            <w:r>
              <w:rPr>
                <w:rFonts w:hint="eastAsia" w:ascii="宋体"/>
                <w:szCs w:val="21"/>
              </w:rPr>
              <w:t>无异常声，无振动，润滑良好</w:t>
            </w:r>
          </w:p>
        </w:tc>
      </w:tr>
      <w:tr w14:paraId="49D7FBA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15" w:type="dxa"/>
            <w:tcBorders>
              <w:top w:val="single" w:color="auto" w:sz="6" w:space="0"/>
              <w:bottom w:val="single" w:color="auto" w:sz="6" w:space="0"/>
              <w:right w:val="single" w:color="auto" w:sz="6" w:space="0"/>
            </w:tcBorders>
            <w:noWrap/>
            <w:vAlign w:val="center"/>
          </w:tcPr>
          <w:p w14:paraId="46C49904">
            <w:pPr>
              <w:spacing w:before="100" w:beforeAutospacing="1" w:after="100" w:afterAutospacing="1"/>
              <w:jc w:val="center"/>
              <w:rPr>
                <w:rFonts w:ascii="宋体"/>
                <w:szCs w:val="21"/>
              </w:rPr>
            </w:pPr>
            <w:r>
              <w:rPr>
                <w:rFonts w:ascii="宋体"/>
                <w:szCs w:val="21"/>
              </w:rPr>
              <w:t>3</w:t>
            </w:r>
          </w:p>
        </w:tc>
        <w:tc>
          <w:tcPr>
            <w:tcW w:w="3420" w:type="dxa"/>
            <w:tcBorders>
              <w:top w:val="single" w:color="auto" w:sz="6" w:space="0"/>
              <w:left w:val="single" w:color="auto" w:sz="6" w:space="0"/>
              <w:bottom w:val="single" w:color="auto" w:sz="6" w:space="0"/>
              <w:right w:val="single" w:color="auto" w:sz="6" w:space="0"/>
            </w:tcBorders>
            <w:vAlign w:val="center"/>
          </w:tcPr>
          <w:p w14:paraId="267100B2">
            <w:pPr>
              <w:spacing w:before="100" w:beforeAutospacing="1" w:after="100" w:afterAutospacing="1"/>
              <w:rPr>
                <w:rFonts w:ascii="宋体"/>
                <w:szCs w:val="21"/>
              </w:rPr>
            </w:pPr>
            <w:r>
              <w:rPr>
                <w:rFonts w:hint="eastAsia" w:ascii="宋体"/>
                <w:szCs w:val="21"/>
              </w:rPr>
              <w:t>曳引轮槽</w:t>
            </w:r>
          </w:p>
        </w:tc>
        <w:tc>
          <w:tcPr>
            <w:tcW w:w="5122" w:type="dxa"/>
            <w:tcBorders>
              <w:top w:val="single" w:color="auto" w:sz="6" w:space="0"/>
              <w:left w:val="single" w:color="auto" w:sz="6" w:space="0"/>
              <w:bottom w:val="single" w:color="auto" w:sz="6" w:space="0"/>
            </w:tcBorders>
            <w:noWrap/>
            <w:vAlign w:val="center"/>
          </w:tcPr>
          <w:p w14:paraId="6EAF929A">
            <w:pPr>
              <w:spacing w:before="100" w:beforeAutospacing="1" w:after="100" w:afterAutospacing="1"/>
              <w:rPr>
                <w:rFonts w:ascii="宋体"/>
                <w:szCs w:val="21"/>
              </w:rPr>
            </w:pPr>
            <w:r>
              <w:rPr>
                <w:rFonts w:hint="eastAsia" w:ascii="宋体"/>
                <w:szCs w:val="21"/>
              </w:rPr>
              <w:t>磨损量不超过制造单位要求</w:t>
            </w:r>
          </w:p>
        </w:tc>
      </w:tr>
      <w:tr w14:paraId="26B1BE3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15" w:type="dxa"/>
            <w:tcBorders>
              <w:top w:val="single" w:color="auto" w:sz="6" w:space="0"/>
              <w:bottom w:val="single" w:color="auto" w:sz="6" w:space="0"/>
              <w:right w:val="single" w:color="auto" w:sz="6" w:space="0"/>
            </w:tcBorders>
            <w:noWrap/>
            <w:vAlign w:val="center"/>
          </w:tcPr>
          <w:p w14:paraId="11BF1BDE">
            <w:pPr>
              <w:spacing w:before="100" w:beforeAutospacing="1" w:after="100" w:afterAutospacing="1"/>
              <w:jc w:val="center"/>
              <w:rPr>
                <w:rFonts w:ascii="宋体"/>
                <w:szCs w:val="21"/>
              </w:rPr>
            </w:pPr>
            <w:r>
              <w:rPr>
                <w:rFonts w:ascii="宋体"/>
                <w:szCs w:val="21"/>
              </w:rPr>
              <w:t>4</w:t>
            </w:r>
          </w:p>
        </w:tc>
        <w:tc>
          <w:tcPr>
            <w:tcW w:w="3420" w:type="dxa"/>
            <w:tcBorders>
              <w:top w:val="single" w:color="auto" w:sz="6" w:space="0"/>
              <w:left w:val="single" w:color="auto" w:sz="6" w:space="0"/>
              <w:bottom w:val="single" w:color="auto" w:sz="6" w:space="0"/>
              <w:right w:val="single" w:color="auto" w:sz="6" w:space="0"/>
            </w:tcBorders>
            <w:vAlign w:val="center"/>
          </w:tcPr>
          <w:p w14:paraId="0F12F55C">
            <w:pPr>
              <w:spacing w:before="100" w:beforeAutospacing="1" w:after="100" w:afterAutospacing="1"/>
              <w:rPr>
                <w:rFonts w:ascii="宋体"/>
                <w:szCs w:val="21"/>
              </w:rPr>
            </w:pPr>
            <w:r>
              <w:rPr>
                <w:rFonts w:hint="eastAsia" w:ascii="宋体"/>
                <w:szCs w:val="21"/>
              </w:rPr>
              <w:t>制动器上检测开关</w:t>
            </w:r>
          </w:p>
        </w:tc>
        <w:tc>
          <w:tcPr>
            <w:tcW w:w="5122" w:type="dxa"/>
            <w:tcBorders>
              <w:top w:val="single" w:color="auto" w:sz="6" w:space="0"/>
              <w:left w:val="single" w:color="auto" w:sz="6" w:space="0"/>
              <w:bottom w:val="single" w:color="auto" w:sz="6" w:space="0"/>
            </w:tcBorders>
            <w:noWrap/>
            <w:vAlign w:val="center"/>
          </w:tcPr>
          <w:p w14:paraId="636AD055">
            <w:pPr>
              <w:spacing w:before="100" w:beforeAutospacing="1" w:after="100" w:afterAutospacing="1"/>
              <w:rPr>
                <w:rFonts w:ascii="宋体"/>
                <w:szCs w:val="21"/>
              </w:rPr>
            </w:pPr>
            <w:r>
              <w:rPr>
                <w:rFonts w:hint="eastAsia" w:ascii="宋体"/>
                <w:szCs w:val="21"/>
              </w:rPr>
              <w:t>工作正常，制动器动作可靠</w:t>
            </w:r>
          </w:p>
        </w:tc>
      </w:tr>
      <w:tr w14:paraId="263B5F3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15" w:type="dxa"/>
            <w:tcBorders>
              <w:top w:val="single" w:color="auto" w:sz="6" w:space="0"/>
              <w:bottom w:val="single" w:color="auto" w:sz="6" w:space="0"/>
              <w:right w:val="single" w:color="auto" w:sz="6" w:space="0"/>
            </w:tcBorders>
            <w:noWrap/>
            <w:vAlign w:val="center"/>
          </w:tcPr>
          <w:p w14:paraId="7CB28F3B">
            <w:pPr>
              <w:spacing w:before="100" w:beforeAutospacing="1" w:after="100" w:afterAutospacing="1"/>
              <w:jc w:val="center"/>
              <w:rPr>
                <w:rFonts w:ascii="宋体"/>
                <w:szCs w:val="21"/>
              </w:rPr>
            </w:pPr>
            <w:r>
              <w:rPr>
                <w:rFonts w:ascii="宋体"/>
                <w:szCs w:val="21"/>
              </w:rPr>
              <w:t>5</w:t>
            </w:r>
          </w:p>
        </w:tc>
        <w:tc>
          <w:tcPr>
            <w:tcW w:w="3420" w:type="dxa"/>
            <w:tcBorders>
              <w:top w:val="single" w:color="auto" w:sz="6" w:space="0"/>
              <w:left w:val="single" w:color="auto" w:sz="6" w:space="0"/>
              <w:bottom w:val="single" w:color="auto" w:sz="6" w:space="0"/>
              <w:right w:val="single" w:color="auto" w:sz="6" w:space="0"/>
            </w:tcBorders>
            <w:vAlign w:val="center"/>
          </w:tcPr>
          <w:p w14:paraId="45FFF5A9">
            <w:pPr>
              <w:spacing w:before="100" w:beforeAutospacing="1" w:after="100" w:afterAutospacing="1"/>
              <w:rPr>
                <w:rFonts w:ascii="宋体"/>
                <w:szCs w:val="21"/>
              </w:rPr>
            </w:pPr>
            <w:r>
              <w:rPr>
                <w:rFonts w:hint="eastAsia" w:ascii="宋体"/>
                <w:szCs w:val="21"/>
              </w:rPr>
              <w:t>控制柜内各接线端子</w:t>
            </w:r>
          </w:p>
        </w:tc>
        <w:tc>
          <w:tcPr>
            <w:tcW w:w="5122" w:type="dxa"/>
            <w:tcBorders>
              <w:top w:val="single" w:color="auto" w:sz="6" w:space="0"/>
              <w:left w:val="single" w:color="auto" w:sz="6" w:space="0"/>
              <w:bottom w:val="single" w:color="auto" w:sz="6" w:space="0"/>
            </w:tcBorders>
            <w:noWrap/>
            <w:vAlign w:val="center"/>
          </w:tcPr>
          <w:p w14:paraId="151FC591">
            <w:pPr>
              <w:spacing w:before="100" w:beforeAutospacing="1" w:after="100" w:afterAutospacing="1"/>
              <w:rPr>
                <w:rFonts w:ascii="宋体"/>
                <w:szCs w:val="21"/>
              </w:rPr>
            </w:pPr>
            <w:r>
              <w:rPr>
                <w:rFonts w:hint="eastAsia" w:ascii="宋体"/>
                <w:szCs w:val="21"/>
              </w:rPr>
              <w:t>各接线紧固、整齐，线号齐全清晰</w:t>
            </w:r>
          </w:p>
        </w:tc>
      </w:tr>
      <w:tr w14:paraId="0A521B4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15" w:type="dxa"/>
            <w:tcBorders>
              <w:top w:val="single" w:color="auto" w:sz="6" w:space="0"/>
              <w:bottom w:val="single" w:color="auto" w:sz="6" w:space="0"/>
              <w:right w:val="single" w:color="auto" w:sz="6" w:space="0"/>
            </w:tcBorders>
            <w:noWrap/>
            <w:vAlign w:val="center"/>
          </w:tcPr>
          <w:p w14:paraId="712F4240">
            <w:pPr>
              <w:spacing w:before="100" w:beforeAutospacing="1" w:after="100" w:afterAutospacing="1"/>
              <w:jc w:val="center"/>
              <w:rPr>
                <w:rFonts w:ascii="宋体"/>
                <w:szCs w:val="21"/>
              </w:rPr>
            </w:pPr>
            <w:r>
              <w:rPr>
                <w:rFonts w:ascii="宋体"/>
                <w:szCs w:val="21"/>
              </w:rPr>
              <w:t>6</w:t>
            </w:r>
          </w:p>
        </w:tc>
        <w:tc>
          <w:tcPr>
            <w:tcW w:w="3420" w:type="dxa"/>
            <w:tcBorders>
              <w:top w:val="single" w:color="auto" w:sz="6" w:space="0"/>
              <w:left w:val="single" w:color="auto" w:sz="6" w:space="0"/>
              <w:bottom w:val="single" w:color="auto" w:sz="6" w:space="0"/>
              <w:right w:val="single" w:color="auto" w:sz="6" w:space="0"/>
            </w:tcBorders>
            <w:vAlign w:val="center"/>
          </w:tcPr>
          <w:p w14:paraId="3E4AD3A7">
            <w:pPr>
              <w:spacing w:before="100" w:beforeAutospacing="1" w:after="100" w:afterAutospacing="1"/>
              <w:rPr>
                <w:rFonts w:ascii="宋体"/>
                <w:szCs w:val="21"/>
              </w:rPr>
            </w:pPr>
            <w:r>
              <w:rPr>
                <w:rFonts w:hint="eastAsia" w:ascii="宋体"/>
                <w:szCs w:val="21"/>
              </w:rPr>
              <w:t>控制柜各仪表</w:t>
            </w:r>
          </w:p>
        </w:tc>
        <w:tc>
          <w:tcPr>
            <w:tcW w:w="5122" w:type="dxa"/>
            <w:tcBorders>
              <w:top w:val="single" w:color="auto" w:sz="6" w:space="0"/>
              <w:left w:val="single" w:color="auto" w:sz="6" w:space="0"/>
              <w:bottom w:val="single" w:color="auto" w:sz="6" w:space="0"/>
            </w:tcBorders>
            <w:noWrap/>
            <w:vAlign w:val="center"/>
          </w:tcPr>
          <w:p w14:paraId="52802D3E">
            <w:pPr>
              <w:spacing w:before="100" w:beforeAutospacing="1" w:after="100" w:afterAutospacing="1"/>
              <w:rPr>
                <w:rFonts w:ascii="宋体"/>
                <w:szCs w:val="21"/>
              </w:rPr>
            </w:pPr>
            <w:r>
              <w:rPr>
                <w:rFonts w:hint="eastAsia" w:ascii="宋体"/>
                <w:szCs w:val="21"/>
              </w:rPr>
              <w:t>显示正确</w:t>
            </w:r>
          </w:p>
        </w:tc>
      </w:tr>
      <w:tr w14:paraId="29EFFD6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15" w:type="dxa"/>
            <w:tcBorders>
              <w:top w:val="single" w:color="auto" w:sz="6" w:space="0"/>
              <w:bottom w:val="single" w:color="auto" w:sz="6" w:space="0"/>
              <w:right w:val="single" w:color="auto" w:sz="6" w:space="0"/>
            </w:tcBorders>
            <w:noWrap/>
            <w:vAlign w:val="center"/>
          </w:tcPr>
          <w:p w14:paraId="03F879A8">
            <w:pPr>
              <w:spacing w:before="100" w:beforeAutospacing="1" w:after="100" w:afterAutospacing="1"/>
              <w:jc w:val="center"/>
              <w:rPr>
                <w:rFonts w:ascii="宋体"/>
                <w:szCs w:val="21"/>
              </w:rPr>
            </w:pPr>
            <w:r>
              <w:rPr>
                <w:rFonts w:ascii="宋体"/>
                <w:szCs w:val="21"/>
              </w:rPr>
              <w:t>7</w:t>
            </w:r>
          </w:p>
        </w:tc>
        <w:tc>
          <w:tcPr>
            <w:tcW w:w="3420" w:type="dxa"/>
            <w:tcBorders>
              <w:top w:val="single" w:color="auto" w:sz="6" w:space="0"/>
              <w:left w:val="single" w:color="auto" w:sz="6" w:space="0"/>
              <w:bottom w:val="single" w:color="auto" w:sz="6" w:space="0"/>
              <w:right w:val="single" w:color="auto" w:sz="6" w:space="0"/>
            </w:tcBorders>
            <w:vAlign w:val="center"/>
          </w:tcPr>
          <w:p w14:paraId="05FF3560">
            <w:pPr>
              <w:spacing w:before="100" w:beforeAutospacing="1" w:after="100" w:afterAutospacing="1"/>
              <w:rPr>
                <w:rFonts w:ascii="宋体"/>
                <w:szCs w:val="21"/>
              </w:rPr>
            </w:pPr>
            <w:r>
              <w:rPr>
                <w:rFonts w:hint="eastAsia" w:ascii="宋体"/>
                <w:szCs w:val="21"/>
              </w:rPr>
              <w:t>井道、对重、轿顶各反绳轮轴承部</w:t>
            </w:r>
          </w:p>
        </w:tc>
        <w:tc>
          <w:tcPr>
            <w:tcW w:w="5122" w:type="dxa"/>
            <w:tcBorders>
              <w:top w:val="single" w:color="auto" w:sz="6" w:space="0"/>
              <w:left w:val="single" w:color="auto" w:sz="6" w:space="0"/>
              <w:bottom w:val="single" w:color="auto" w:sz="6" w:space="0"/>
            </w:tcBorders>
            <w:noWrap/>
            <w:vAlign w:val="center"/>
          </w:tcPr>
          <w:p w14:paraId="2EAF5649">
            <w:pPr>
              <w:spacing w:before="100" w:beforeAutospacing="1" w:after="100" w:afterAutospacing="1"/>
              <w:rPr>
                <w:rFonts w:ascii="宋体"/>
                <w:szCs w:val="21"/>
              </w:rPr>
            </w:pPr>
            <w:r>
              <w:rPr>
                <w:rFonts w:hint="eastAsia" w:ascii="宋体"/>
                <w:szCs w:val="21"/>
              </w:rPr>
              <w:t>无异常声，无振动，润滑良好</w:t>
            </w:r>
          </w:p>
        </w:tc>
      </w:tr>
      <w:tr w14:paraId="645130B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15" w:type="dxa"/>
            <w:tcBorders>
              <w:top w:val="single" w:color="auto" w:sz="6" w:space="0"/>
              <w:bottom w:val="single" w:color="auto" w:sz="6" w:space="0"/>
              <w:right w:val="single" w:color="auto" w:sz="6" w:space="0"/>
            </w:tcBorders>
            <w:noWrap/>
            <w:vAlign w:val="center"/>
          </w:tcPr>
          <w:p w14:paraId="01999CBF">
            <w:pPr>
              <w:spacing w:before="100" w:beforeAutospacing="1" w:after="100" w:afterAutospacing="1"/>
              <w:jc w:val="center"/>
              <w:rPr>
                <w:rFonts w:ascii="宋体"/>
                <w:szCs w:val="21"/>
              </w:rPr>
            </w:pPr>
            <w:r>
              <w:rPr>
                <w:rFonts w:ascii="宋体"/>
                <w:szCs w:val="21"/>
              </w:rPr>
              <w:t>8</w:t>
            </w:r>
          </w:p>
        </w:tc>
        <w:tc>
          <w:tcPr>
            <w:tcW w:w="3420" w:type="dxa"/>
            <w:tcBorders>
              <w:top w:val="single" w:color="auto" w:sz="6" w:space="0"/>
              <w:left w:val="single" w:color="auto" w:sz="6" w:space="0"/>
              <w:bottom w:val="single" w:color="auto" w:sz="6" w:space="0"/>
              <w:right w:val="single" w:color="auto" w:sz="6" w:space="0"/>
            </w:tcBorders>
            <w:vAlign w:val="center"/>
          </w:tcPr>
          <w:p w14:paraId="31552E06">
            <w:pPr>
              <w:spacing w:before="100" w:beforeAutospacing="1" w:after="100" w:afterAutospacing="1"/>
              <w:rPr>
                <w:rFonts w:ascii="宋体"/>
                <w:szCs w:val="21"/>
              </w:rPr>
            </w:pPr>
            <w:r>
              <w:rPr>
                <w:rFonts w:hint="eastAsia" w:ascii="宋体"/>
                <w:szCs w:val="21"/>
              </w:rPr>
              <w:t>曳引绳、补偿绳</w:t>
            </w:r>
          </w:p>
        </w:tc>
        <w:tc>
          <w:tcPr>
            <w:tcW w:w="5122" w:type="dxa"/>
            <w:tcBorders>
              <w:top w:val="single" w:color="auto" w:sz="6" w:space="0"/>
              <w:left w:val="single" w:color="auto" w:sz="6" w:space="0"/>
              <w:bottom w:val="single" w:color="auto" w:sz="6" w:space="0"/>
            </w:tcBorders>
            <w:noWrap/>
            <w:vAlign w:val="center"/>
          </w:tcPr>
          <w:p w14:paraId="7047A4CC">
            <w:pPr>
              <w:spacing w:before="100" w:beforeAutospacing="1" w:after="100" w:afterAutospacing="1"/>
              <w:rPr>
                <w:rFonts w:ascii="宋体"/>
                <w:szCs w:val="21"/>
              </w:rPr>
            </w:pPr>
            <w:r>
              <w:rPr>
                <w:rFonts w:hint="eastAsia" w:ascii="宋体"/>
                <w:szCs w:val="21"/>
              </w:rPr>
              <w:t>磨损量、断丝数不超过要求</w:t>
            </w:r>
          </w:p>
        </w:tc>
      </w:tr>
      <w:tr w14:paraId="7FFFE6C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15" w:type="dxa"/>
            <w:tcBorders>
              <w:top w:val="single" w:color="auto" w:sz="6" w:space="0"/>
              <w:bottom w:val="single" w:color="auto" w:sz="6" w:space="0"/>
              <w:right w:val="single" w:color="auto" w:sz="6" w:space="0"/>
            </w:tcBorders>
            <w:noWrap/>
            <w:vAlign w:val="center"/>
          </w:tcPr>
          <w:p w14:paraId="7F1DB1DD">
            <w:pPr>
              <w:spacing w:before="100" w:beforeAutospacing="1" w:after="100" w:afterAutospacing="1"/>
              <w:jc w:val="center"/>
              <w:rPr>
                <w:rFonts w:ascii="宋体"/>
                <w:szCs w:val="21"/>
              </w:rPr>
            </w:pPr>
            <w:r>
              <w:rPr>
                <w:rFonts w:ascii="宋体"/>
                <w:szCs w:val="21"/>
              </w:rPr>
              <w:t>9</w:t>
            </w:r>
          </w:p>
        </w:tc>
        <w:tc>
          <w:tcPr>
            <w:tcW w:w="3420" w:type="dxa"/>
            <w:tcBorders>
              <w:top w:val="single" w:color="auto" w:sz="6" w:space="0"/>
              <w:left w:val="single" w:color="auto" w:sz="6" w:space="0"/>
              <w:bottom w:val="single" w:color="auto" w:sz="6" w:space="0"/>
              <w:right w:val="single" w:color="auto" w:sz="6" w:space="0"/>
            </w:tcBorders>
            <w:vAlign w:val="center"/>
          </w:tcPr>
          <w:p w14:paraId="360B77D8">
            <w:pPr>
              <w:spacing w:before="100" w:beforeAutospacing="1" w:after="100" w:afterAutospacing="1"/>
              <w:rPr>
                <w:rFonts w:ascii="宋体"/>
                <w:szCs w:val="21"/>
              </w:rPr>
            </w:pPr>
            <w:r>
              <w:rPr>
                <w:rFonts w:hint="eastAsia" w:ascii="宋体"/>
                <w:szCs w:val="21"/>
              </w:rPr>
              <w:t>曳引绳绳头组合</w:t>
            </w:r>
          </w:p>
        </w:tc>
        <w:tc>
          <w:tcPr>
            <w:tcW w:w="5122" w:type="dxa"/>
            <w:tcBorders>
              <w:top w:val="single" w:color="auto" w:sz="6" w:space="0"/>
              <w:left w:val="single" w:color="auto" w:sz="6" w:space="0"/>
              <w:bottom w:val="single" w:color="auto" w:sz="6" w:space="0"/>
            </w:tcBorders>
            <w:noWrap/>
            <w:vAlign w:val="center"/>
          </w:tcPr>
          <w:p w14:paraId="2231CBFB">
            <w:pPr>
              <w:spacing w:before="100" w:beforeAutospacing="1" w:after="100" w:afterAutospacing="1"/>
              <w:rPr>
                <w:rFonts w:ascii="宋体"/>
                <w:szCs w:val="21"/>
              </w:rPr>
            </w:pPr>
            <w:r>
              <w:rPr>
                <w:rFonts w:hint="eastAsia" w:ascii="宋体"/>
                <w:szCs w:val="21"/>
              </w:rPr>
              <w:t>螺母无松动</w:t>
            </w:r>
          </w:p>
        </w:tc>
      </w:tr>
      <w:tr w14:paraId="091D8AE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15" w:type="dxa"/>
            <w:tcBorders>
              <w:top w:val="single" w:color="auto" w:sz="6" w:space="0"/>
              <w:bottom w:val="single" w:color="auto" w:sz="6" w:space="0"/>
              <w:right w:val="single" w:color="auto" w:sz="6" w:space="0"/>
            </w:tcBorders>
            <w:noWrap/>
            <w:vAlign w:val="center"/>
          </w:tcPr>
          <w:p w14:paraId="1325D570">
            <w:pPr>
              <w:spacing w:before="100" w:beforeAutospacing="1" w:after="100" w:afterAutospacing="1"/>
              <w:jc w:val="center"/>
              <w:rPr>
                <w:rFonts w:ascii="宋体"/>
                <w:szCs w:val="21"/>
              </w:rPr>
            </w:pPr>
            <w:r>
              <w:rPr>
                <w:rFonts w:ascii="宋体"/>
                <w:szCs w:val="21"/>
              </w:rPr>
              <w:t>10</w:t>
            </w:r>
          </w:p>
        </w:tc>
        <w:tc>
          <w:tcPr>
            <w:tcW w:w="3420" w:type="dxa"/>
            <w:tcBorders>
              <w:top w:val="single" w:color="auto" w:sz="6" w:space="0"/>
              <w:left w:val="single" w:color="auto" w:sz="6" w:space="0"/>
              <w:bottom w:val="single" w:color="auto" w:sz="6" w:space="0"/>
              <w:right w:val="single" w:color="auto" w:sz="6" w:space="0"/>
            </w:tcBorders>
            <w:vAlign w:val="center"/>
          </w:tcPr>
          <w:p w14:paraId="673F83EF">
            <w:pPr>
              <w:spacing w:before="100" w:beforeAutospacing="1" w:after="100" w:afterAutospacing="1"/>
              <w:rPr>
                <w:rFonts w:ascii="宋体"/>
                <w:szCs w:val="21"/>
              </w:rPr>
            </w:pPr>
            <w:r>
              <w:rPr>
                <w:rFonts w:hint="eastAsia" w:ascii="宋体"/>
                <w:szCs w:val="21"/>
              </w:rPr>
              <w:t>限速器钢丝绳</w:t>
            </w:r>
          </w:p>
        </w:tc>
        <w:tc>
          <w:tcPr>
            <w:tcW w:w="5122" w:type="dxa"/>
            <w:tcBorders>
              <w:top w:val="single" w:color="auto" w:sz="6" w:space="0"/>
              <w:left w:val="single" w:color="auto" w:sz="6" w:space="0"/>
              <w:bottom w:val="single" w:color="auto" w:sz="6" w:space="0"/>
            </w:tcBorders>
            <w:noWrap/>
            <w:vAlign w:val="center"/>
          </w:tcPr>
          <w:p w14:paraId="3C76DD7A">
            <w:pPr>
              <w:spacing w:before="100" w:beforeAutospacing="1" w:after="100" w:afterAutospacing="1"/>
              <w:rPr>
                <w:rFonts w:ascii="宋体"/>
                <w:szCs w:val="21"/>
              </w:rPr>
            </w:pPr>
            <w:r>
              <w:rPr>
                <w:rFonts w:hint="eastAsia" w:ascii="宋体"/>
                <w:szCs w:val="21"/>
              </w:rPr>
              <w:t>磨损量、断丝数不超过制造单位要求</w:t>
            </w:r>
          </w:p>
        </w:tc>
      </w:tr>
      <w:tr w14:paraId="1165BCF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15" w:type="dxa"/>
            <w:tcBorders>
              <w:top w:val="single" w:color="auto" w:sz="6" w:space="0"/>
              <w:bottom w:val="single" w:color="auto" w:sz="6" w:space="0"/>
              <w:right w:val="single" w:color="auto" w:sz="6" w:space="0"/>
            </w:tcBorders>
            <w:noWrap/>
            <w:vAlign w:val="center"/>
          </w:tcPr>
          <w:p w14:paraId="71B088D1">
            <w:pPr>
              <w:spacing w:before="100" w:beforeAutospacing="1" w:after="100" w:afterAutospacing="1"/>
              <w:jc w:val="center"/>
              <w:rPr>
                <w:rFonts w:ascii="宋体"/>
                <w:szCs w:val="21"/>
              </w:rPr>
            </w:pPr>
            <w:r>
              <w:rPr>
                <w:rFonts w:ascii="宋体"/>
                <w:szCs w:val="21"/>
              </w:rPr>
              <w:t>11</w:t>
            </w:r>
          </w:p>
        </w:tc>
        <w:tc>
          <w:tcPr>
            <w:tcW w:w="3420" w:type="dxa"/>
            <w:tcBorders>
              <w:top w:val="single" w:color="auto" w:sz="6" w:space="0"/>
              <w:left w:val="single" w:color="auto" w:sz="6" w:space="0"/>
              <w:bottom w:val="single" w:color="auto" w:sz="6" w:space="0"/>
              <w:right w:val="single" w:color="auto" w:sz="6" w:space="0"/>
            </w:tcBorders>
            <w:vAlign w:val="center"/>
          </w:tcPr>
          <w:p w14:paraId="4AB49C44">
            <w:pPr>
              <w:spacing w:before="100" w:beforeAutospacing="1" w:after="100" w:afterAutospacing="1"/>
              <w:rPr>
                <w:rFonts w:ascii="宋体"/>
                <w:szCs w:val="21"/>
              </w:rPr>
            </w:pPr>
            <w:r>
              <w:rPr>
                <w:rFonts w:hint="eastAsia" w:ascii="宋体"/>
                <w:szCs w:val="21"/>
              </w:rPr>
              <w:t>层门、轿门门扇</w:t>
            </w:r>
          </w:p>
        </w:tc>
        <w:tc>
          <w:tcPr>
            <w:tcW w:w="5122" w:type="dxa"/>
            <w:tcBorders>
              <w:top w:val="single" w:color="auto" w:sz="6" w:space="0"/>
              <w:left w:val="single" w:color="auto" w:sz="6" w:space="0"/>
              <w:bottom w:val="single" w:color="auto" w:sz="6" w:space="0"/>
            </w:tcBorders>
            <w:noWrap/>
            <w:vAlign w:val="center"/>
          </w:tcPr>
          <w:p w14:paraId="4A99C620">
            <w:pPr>
              <w:spacing w:before="100" w:beforeAutospacing="1" w:after="100" w:afterAutospacing="1"/>
              <w:rPr>
                <w:rFonts w:ascii="宋体"/>
                <w:szCs w:val="21"/>
              </w:rPr>
            </w:pPr>
            <w:r>
              <w:rPr>
                <w:rFonts w:hint="eastAsia" w:ascii="宋体"/>
                <w:szCs w:val="21"/>
              </w:rPr>
              <w:t>门扇各相关间隙符合标准</w:t>
            </w:r>
          </w:p>
        </w:tc>
      </w:tr>
      <w:tr w14:paraId="64595D7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15" w:type="dxa"/>
            <w:tcBorders>
              <w:top w:val="single" w:color="auto" w:sz="6" w:space="0"/>
              <w:bottom w:val="single" w:color="auto" w:sz="6" w:space="0"/>
              <w:right w:val="single" w:color="auto" w:sz="6" w:space="0"/>
            </w:tcBorders>
            <w:noWrap/>
            <w:vAlign w:val="center"/>
          </w:tcPr>
          <w:p w14:paraId="56F9E1E8">
            <w:pPr>
              <w:spacing w:before="100" w:beforeAutospacing="1" w:after="100" w:afterAutospacing="1"/>
              <w:jc w:val="center"/>
              <w:rPr>
                <w:rFonts w:ascii="宋体"/>
                <w:szCs w:val="21"/>
              </w:rPr>
            </w:pPr>
            <w:r>
              <w:rPr>
                <w:rFonts w:ascii="宋体"/>
                <w:szCs w:val="21"/>
              </w:rPr>
              <w:t>12</w:t>
            </w:r>
          </w:p>
        </w:tc>
        <w:tc>
          <w:tcPr>
            <w:tcW w:w="3420" w:type="dxa"/>
            <w:tcBorders>
              <w:top w:val="single" w:color="auto" w:sz="6" w:space="0"/>
              <w:left w:val="single" w:color="auto" w:sz="6" w:space="0"/>
              <w:bottom w:val="single" w:color="auto" w:sz="6" w:space="0"/>
              <w:right w:val="single" w:color="auto" w:sz="6" w:space="0"/>
            </w:tcBorders>
            <w:vAlign w:val="center"/>
          </w:tcPr>
          <w:p w14:paraId="326BEAEB">
            <w:pPr>
              <w:spacing w:before="100" w:beforeAutospacing="1" w:after="100" w:afterAutospacing="1"/>
              <w:rPr>
                <w:rFonts w:ascii="宋体"/>
                <w:szCs w:val="21"/>
              </w:rPr>
            </w:pPr>
            <w:r>
              <w:rPr>
                <w:rFonts w:hint="eastAsia" w:ascii="宋体"/>
                <w:szCs w:val="21"/>
              </w:rPr>
              <w:t>对重缓冲距</w:t>
            </w:r>
          </w:p>
        </w:tc>
        <w:tc>
          <w:tcPr>
            <w:tcW w:w="5122" w:type="dxa"/>
            <w:tcBorders>
              <w:top w:val="single" w:color="auto" w:sz="6" w:space="0"/>
              <w:left w:val="single" w:color="auto" w:sz="6" w:space="0"/>
              <w:bottom w:val="single" w:color="auto" w:sz="6" w:space="0"/>
            </w:tcBorders>
            <w:noWrap/>
            <w:vAlign w:val="center"/>
          </w:tcPr>
          <w:p w14:paraId="221B80FC">
            <w:pPr>
              <w:spacing w:before="100" w:beforeAutospacing="1" w:after="100" w:afterAutospacing="1"/>
              <w:rPr>
                <w:rFonts w:ascii="宋体"/>
                <w:szCs w:val="21"/>
              </w:rPr>
            </w:pPr>
            <w:r>
              <w:rPr>
                <w:rFonts w:hint="eastAsia" w:ascii="宋体"/>
                <w:szCs w:val="21"/>
              </w:rPr>
              <w:t>符合标准</w:t>
            </w:r>
          </w:p>
        </w:tc>
      </w:tr>
      <w:tr w14:paraId="742B548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15" w:type="dxa"/>
            <w:tcBorders>
              <w:top w:val="single" w:color="auto" w:sz="6" w:space="0"/>
              <w:bottom w:val="single" w:color="auto" w:sz="6" w:space="0"/>
              <w:right w:val="single" w:color="auto" w:sz="6" w:space="0"/>
            </w:tcBorders>
            <w:noWrap/>
            <w:vAlign w:val="center"/>
          </w:tcPr>
          <w:p w14:paraId="6E1A654F">
            <w:pPr>
              <w:spacing w:before="100" w:beforeAutospacing="1" w:after="100" w:afterAutospacing="1"/>
              <w:jc w:val="center"/>
              <w:rPr>
                <w:rFonts w:ascii="宋体"/>
                <w:szCs w:val="21"/>
              </w:rPr>
            </w:pPr>
            <w:r>
              <w:rPr>
                <w:rFonts w:ascii="宋体"/>
                <w:szCs w:val="21"/>
              </w:rPr>
              <w:t>13</w:t>
            </w:r>
          </w:p>
        </w:tc>
        <w:tc>
          <w:tcPr>
            <w:tcW w:w="3420" w:type="dxa"/>
            <w:tcBorders>
              <w:top w:val="single" w:color="auto" w:sz="6" w:space="0"/>
              <w:left w:val="single" w:color="auto" w:sz="6" w:space="0"/>
              <w:bottom w:val="single" w:color="auto" w:sz="6" w:space="0"/>
              <w:right w:val="single" w:color="auto" w:sz="6" w:space="0"/>
            </w:tcBorders>
            <w:vAlign w:val="center"/>
          </w:tcPr>
          <w:p w14:paraId="3E6320AB">
            <w:pPr>
              <w:spacing w:before="100" w:beforeAutospacing="1" w:after="100" w:afterAutospacing="1"/>
              <w:rPr>
                <w:rFonts w:ascii="宋体"/>
                <w:szCs w:val="21"/>
              </w:rPr>
            </w:pPr>
            <w:r>
              <w:rPr>
                <w:rFonts w:hint="eastAsia" w:ascii="宋体"/>
                <w:szCs w:val="21"/>
              </w:rPr>
              <w:t>补偿链（绳）与轿厢、对重接合处</w:t>
            </w:r>
          </w:p>
        </w:tc>
        <w:tc>
          <w:tcPr>
            <w:tcW w:w="5122" w:type="dxa"/>
            <w:tcBorders>
              <w:top w:val="single" w:color="auto" w:sz="6" w:space="0"/>
              <w:left w:val="single" w:color="auto" w:sz="6" w:space="0"/>
              <w:bottom w:val="single" w:color="auto" w:sz="6" w:space="0"/>
            </w:tcBorders>
            <w:noWrap/>
            <w:vAlign w:val="center"/>
          </w:tcPr>
          <w:p w14:paraId="3FA453CA">
            <w:pPr>
              <w:spacing w:before="100" w:beforeAutospacing="1" w:after="100" w:afterAutospacing="1"/>
              <w:rPr>
                <w:rFonts w:ascii="宋体"/>
                <w:szCs w:val="21"/>
              </w:rPr>
            </w:pPr>
            <w:r>
              <w:rPr>
                <w:rFonts w:hint="eastAsia" w:ascii="宋体"/>
                <w:szCs w:val="21"/>
              </w:rPr>
              <w:t>固定、无松动</w:t>
            </w:r>
          </w:p>
        </w:tc>
      </w:tr>
      <w:tr w14:paraId="1A86D36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15" w:type="dxa"/>
            <w:tcBorders>
              <w:top w:val="single" w:color="auto" w:sz="6" w:space="0"/>
              <w:bottom w:val="single" w:color="auto" w:sz="12" w:space="0"/>
              <w:right w:val="single" w:color="auto" w:sz="6" w:space="0"/>
            </w:tcBorders>
            <w:noWrap/>
            <w:vAlign w:val="center"/>
          </w:tcPr>
          <w:p w14:paraId="4F119E00">
            <w:pPr>
              <w:spacing w:before="100" w:beforeAutospacing="1" w:after="100" w:afterAutospacing="1"/>
              <w:jc w:val="center"/>
              <w:rPr>
                <w:rFonts w:ascii="宋体"/>
                <w:szCs w:val="21"/>
              </w:rPr>
            </w:pPr>
            <w:r>
              <w:rPr>
                <w:rFonts w:ascii="宋体"/>
                <w:szCs w:val="21"/>
              </w:rPr>
              <w:t>14</w:t>
            </w:r>
          </w:p>
        </w:tc>
        <w:tc>
          <w:tcPr>
            <w:tcW w:w="3420" w:type="dxa"/>
            <w:tcBorders>
              <w:top w:val="single" w:color="auto" w:sz="6" w:space="0"/>
              <w:left w:val="single" w:color="auto" w:sz="6" w:space="0"/>
              <w:bottom w:val="single" w:color="auto" w:sz="12" w:space="0"/>
              <w:right w:val="single" w:color="auto" w:sz="6" w:space="0"/>
            </w:tcBorders>
            <w:vAlign w:val="center"/>
          </w:tcPr>
          <w:p w14:paraId="45219260">
            <w:pPr>
              <w:spacing w:before="100" w:beforeAutospacing="1" w:after="100" w:afterAutospacing="1"/>
              <w:rPr>
                <w:rFonts w:ascii="宋体"/>
                <w:szCs w:val="21"/>
              </w:rPr>
            </w:pPr>
            <w:r>
              <w:rPr>
                <w:rFonts w:hint="eastAsia" w:ascii="宋体"/>
                <w:szCs w:val="21"/>
              </w:rPr>
              <w:t>上下极限开关</w:t>
            </w:r>
          </w:p>
        </w:tc>
        <w:tc>
          <w:tcPr>
            <w:tcW w:w="5122" w:type="dxa"/>
            <w:tcBorders>
              <w:top w:val="single" w:color="auto" w:sz="6" w:space="0"/>
              <w:left w:val="single" w:color="auto" w:sz="6" w:space="0"/>
              <w:bottom w:val="single" w:color="auto" w:sz="12" w:space="0"/>
            </w:tcBorders>
            <w:noWrap/>
            <w:vAlign w:val="center"/>
          </w:tcPr>
          <w:p w14:paraId="325D858D">
            <w:pPr>
              <w:spacing w:before="100" w:beforeAutospacing="1" w:after="100" w:afterAutospacing="1"/>
              <w:rPr>
                <w:rFonts w:ascii="宋体"/>
                <w:szCs w:val="21"/>
              </w:rPr>
            </w:pPr>
            <w:r>
              <w:rPr>
                <w:rFonts w:hint="eastAsia" w:ascii="宋体"/>
                <w:szCs w:val="21"/>
              </w:rPr>
              <w:t>工作正常</w:t>
            </w:r>
          </w:p>
        </w:tc>
      </w:tr>
    </w:tbl>
    <w:p w14:paraId="4D1AC15D">
      <w:pPr>
        <w:spacing w:before="100" w:beforeAutospacing="1" w:after="100" w:afterAutospacing="1" w:line="400" w:lineRule="exact"/>
        <w:ind w:firstLine="408"/>
        <w:rPr>
          <w:rFonts w:ascii="宋体"/>
          <w:b w:val="0"/>
          <w:bCs w:val="0"/>
          <w:szCs w:val="21"/>
        </w:rPr>
      </w:pPr>
      <w:r>
        <w:rPr>
          <w:rFonts w:ascii="宋体"/>
          <w:b w:val="0"/>
          <w:bCs w:val="0"/>
          <w:szCs w:val="21"/>
        </w:rPr>
        <w:t>4</w:t>
      </w:r>
      <w:r>
        <w:rPr>
          <w:rFonts w:hint="eastAsia" w:ascii="宋体"/>
          <w:b w:val="0"/>
          <w:bCs w:val="0"/>
          <w:szCs w:val="21"/>
        </w:rPr>
        <w:t>、年度维保项目（内容）和要求</w:t>
      </w:r>
    </w:p>
    <w:p w14:paraId="5BB3BC8B">
      <w:pPr>
        <w:spacing w:before="100" w:beforeAutospacing="1" w:after="100" w:afterAutospacing="1" w:line="400" w:lineRule="exact"/>
        <w:ind w:firstLine="368"/>
        <w:rPr>
          <w:rFonts w:ascii="宋体"/>
          <w:szCs w:val="21"/>
        </w:rPr>
      </w:pPr>
      <w:r>
        <w:rPr>
          <w:rFonts w:hint="eastAsia" w:ascii="宋体" w:hAnsi="宋体" w:cs="宋体"/>
          <w:szCs w:val="21"/>
        </w:rPr>
        <w:t>年度维保项目（内容）和要求除符合半年维保的项目（内容）和要求外，还应当符合下表的项目（内容）和要求。</w:t>
      </w:r>
      <w:r>
        <w:rPr>
          <w:rFonts w:eastAsia="Times New Roman"/>
          <w:szCs w:val="21"/>
        </w:rPr>
        <w:t xml:space="preserve">                                                                                               </w:t>
      </w:r>
    </w:p>
    <w:tbl>
      <w:tblPr>
        <w:tblStyle w:val="5"/>
        <w:tblW w:w="9527"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699"/>
        <w:gridCol w:w="3686"/>
        <w:gridCol w:w="5142"/>
      </w:tblGrid>
      <w:tr w14:paraId="57CED37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99" w:type="dxa"/>
            <w:tcBorders>
              <w:top w:val="single" w:color="auto" w:sz="12" w:space="0"/>
              <w:bottom w:val="single" w:color="auto" w:sz="6" w:space="0"/>
              <w:right w:val="single" w:color="auto" w:sz="6" w:space="0"/>
            </w:tcBorders>
            <w:noWrap/>
            <w:vAlign w:val="center"/>
          </w:tcPr>
          <w:p w14:paraId="0F8A2332">
            <w:pPr>
              <w:spacing w:before="100" w:beforeAutospacing="1" w:after="100" w:afterAutospacing="1"/>
              <w:jc w:val="center"/>
              <w:rPr>
                <w:rFonts w:ascii="宋体"/>
                <w:szCs w:val="21"/>
              </w:rPr>
            </w:pPr>
            <w:r>
              <w:rPr>
                <w:rFonts w:hint="eastAsia" w:ascii="宋体"/>
                <w:szCs w:val="21"/>
              </w:rPr>
              <w:t>序号</w:t>
            </w:r>
          </w:p>
        </w:tc>
        <w:tc>
          <w:tcPr>
            <w:tcW w:w="3686" w:type="dxa"/>
            <w:tcBorders>
              <w:top w:val="single" w:color="auto" w:sz="12" w:space="0"/>
              <w:left w:val="single" w:color="auto" w:sz="6" w:space="0"/>
              <w:bottom w:val="single" w:color="auto" w:sz="6" w:space="0"/>
              <w:right w:val="single" w:color="auto" w:sz="6" w:space="0"/>
            </w:tcBorders>
            <w:vAlign w:val="center"/>
          </w:tcPr>
          <w:p w14:paraId="43B0F530">
            <w:pPr>
              <w:spacing w:before="100" w:beforeAutospacing="1" w:after="100" w:afterAutospacing="1"/>
              <w:jc w:val="center"/>
              <w:rPr>
                <w:rFonts w:ascii="宋体"/>
                <w:szCs w:val="21"/>
              </w:rPr>
            </w:pPr>
            <w:r>
              <w:rPr>
                <w:rFonts w:hint="eastAsia" w:ascii="宋体"/>
                <w:szCs w:val="21"/>
              </w:rPr>
              <w:t>维保项目（内容）</w:t>
            </w:r>
          </w:p>
        </w:tc>
        <w:tc>
          <w:tcPr>
            <w:tcW w:w="5142" w:type="dxa"/>
            <w:tcBorders>
              <w:top w:val="single" w:color="auto" w:sz="12" w:space="0"/>
              <w:left w:val="single" w:color="auto" w:sz="6" w:space="0"/>
              <w:bottom w:val="single" w:color="auto" w:sz="6" w:space="0"/>
            </w:tcBorders>
            <w:noWrap/>
            <w:vAlign w:val="center"/>
          </w:tcPr>
          <w:p w14:paraId="4CE91593">
            <w:pPr>
              <w:spacing w:before="100" w:beforeAutospacing="1" w:after="100" w:afterAutospacing="1"/>
              <w:jc w:val="center"/>
              <w:rPr>
                <w:rFonts w:ascii="宋体"/>
                <w:szCs w:val="21"/>
              </w:rPr>
            </w:pPr>
            <w:r>
              <w:rPr>
                <w:rFonts w:hint="eastAsia" w:ascii="宋体"/>
                <w:szCs w:val="21"/>
              </w:rPr>
              <w:t>维保基本要求</w:t>
            </w:r>
          </w:p>
        </w:tc>
      </w:tr>
      <w:tr w14:paraId="2AD57C9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99" w:type="dxa"/>
            <w:tcBorders>
              <w:top w:val="single" w:color="auto" w:sz="6" w:space="0"/>
              <w:bottom w:val="single" w:color="auto" w:sz="6" w:space="0"/>
              <w:right w:val="single" w:color="auto" w:sz="6" w:space="0"/>
            </w:tcBorders>
            <w:noWrap/>
            <w:vAlign w:val="center"/>
          </w:tcPr>
          <w:p w14:paraId="6FF4D982">
            <w:pPr>
              <w:spacing w:before="100" w:beforeAutospacing="1" w:after="100" w:afterAutospacing="1"/>
              <w:jc w:val="center"/>
              <w:rPr>
                <w:rFonts w:ascii="宋体"/>
                <w:szCs w:val="21"/>
              </w:rPr>
            </w:pPr>
            <w:r>
              <w:rPr>
                <w:rFonts w:ascii="宋体"/>
                <w:szCs w:val="21"/>
              </w:rPr>
              <w:t>1</w:t>
            </w:r>
          </w:p>
        </w:tc>
        <w:tc>
          <w:tcPr>
            <w:tcW w:w="3686" w:type="dxa"/>
            <w:tcBorders>
              <w:top w:val="single" w:color="auto" w:sz="6" w:space="0"/>
              <w:left w:val="single" w:color="auto" w:sz="6" w:space="0"/>
              <w:bottom w:val="single" w:color="auto" w:sz="6" w:space="0"/>
              <w:right w:val="single" w:color="auto" w:sz="6" w:space="0"/>
            </w:tcBorders>
            <w:vAlign w:val="center"/>
          </w:tcPr>
          <w:p w14:paraId="30423272">
            <w:pPr>
              <w:spacing w:before="100" w:beforeAutospacing="1" w:after="100" w:afterAutospacing="1"/>
              <w:rPr>
                <w:rFonts w:ascii="宋体"/>
                <w:szCs w:val="21"/>
              </w:rPr>
            </w:pPr>
            <w:r>
              <w:rPr>
                <w:rFonts w:hint="eastAsia" w:ascii="宋体"/>
                <w:szCs w:val="21"/>
              </w:rPr>
              <w:t>减速机</w:t>
            </w:r>
            <w:r>
              <w:rPr>
                <w:rFonts w:hint="eastAsia" w:ascii="宋体"/>
                <w:szCs w:val="21"/>
                <w:lang w:eastAsia="zh-CN"/>
              </w:rPr>
              <w:t>曳引机</w:t>
            </w:r>
            <w:r>
              <w:rPr>
                <w:rFonts w:hint="eastAsia" w:ascii="宋体"/>
                <w:szCs w:val="21"/>
              </w:rPr>
              <w:t>润滑油</w:t>
            </w:r>
          </w:p>
        </w:tc>
        <w:tc>
          <w:tcPr>
            <w:tcW w:w="5142" w:type="dxa"/>
            <w:tcBorders>
              <w:top w:val="single" w:color="auto" w:sz="6" w:space="0"/>
              <w:left w:val="single" w:color="auto" w:sz="6" w:space="0"/>
              <w:bottom w:val="single" w:color="auto" w:sz="6" w:space="0"/>
            </w:tcBorders>
            <w:noWrap/>
            <w:vAlign w:val="center"/>
          </w:tcPr>
          <w:p w14:paraId="7F8FD7DE">
            <w:pPr>
              <w:spacing w:before="100" w:beforeAutospacing="1" w:after="100" w:afterAutospacing="1"/>
              <w:rPr>
                <w:rFonts w:ascii="宋体"/>
                <w:szCs w:val="21"/>
              </w:rPr>
            </w:pPr>
            <w:r>
              <w:rPr>
                <w:rFonts w:hint="eastAsia" w:ascii="宋体"/>
                <w:szCs w:val="21"/>
              </w:rPr>
              <w:t>按照制造单位要求适时更换，保证油质符合要求</w:t>
            </w:r>
          </w:p>
        </w:tc>
      </w:tr>
      <w:tr w14:paraId="4B6B245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99" w:type="dxa"/>
            <w:tcBorders>
              <w:top w:val="single" w:color="auto" w:sz="6" w:space="0"/>
              <w:bottom w:val="single" w:color="auto" w:sz="6" w:space="0"/>
              <w:right w:val="single" w:color="auto" w:sz="6" w:space="0"/>
            </w:tcBorders>
            <w:noWrap/>
            <w:vAlign w:val="center"/>
          </w:tcPr>
          <w:p w14:paraId="7BB54EBC">
            <w:pPr>
              <w:spacing w:before="100" w:beforeAutospacing="1" w:after="100" w:afterAutospacing="1"/>
              <w:jc w:val="center"/>
              <w:rPr>
                <w:rFonts w:ascii="宋体"/>
                <w:szCs w:val="21"/>
              </w:rPr>
            </w:pPr>
            <w:r>
              <w:rPr>
                <w:rFonts w:ascii="宋体"/>
                <w:szCs w:val="21"/>
              </w:rPr>
              <w:t>2</w:t>
            </w:r>
          </w:p>
        </w:tc>
        <w:tc>
          <w:tcPr>
            <w:tcW w:w="3686" w:type="dxa"/>
            <w:tcBorders>
              <w:top w:val="single" w:color="auto" w:sz="6" w:space="0"/>
              <w:left w:val="single" w:color="auto" w:sz="6" w:space="0"/>
              <w:bottom w:val="single" w:color="auto" w:sz="6" w:space="0"/>
              <w:right w:val="single" w:color="auto" w:sz="6" w:space="0"/>
            </w:tcBorders>
            <w:vAlign w:val="center"/>
          </w:tcPr>
          <w:p w14:paraId="240FF336">
            <w:pPr>
              <w:spacing w:before="100" w:beforeAutospacing="1" w:after="100" w:afterAutospacing="1"/>
              <w:rPr>
                <w:rFonts w:ascii="宋体"/>
                <w:szCs w:val="21"/>
              </w:rPr>
            </w:pPr>
            <w:r>
              <w:rPr>
                <w:rFonts w:hint="eastAsia" w:ascii="宋体"/>
                <w:szCs w:val="21"/>
              </w:rPr>
              <w:t>控制柜接触器，继电器触点</w:t>
            </w:r>
          </w:p>
        </w:tc>
        <w:tc>
          <w:tcPr>
            <w:tcW w:w="5142" w:type="dxa"/>
            <w:tcBorders>
              <w:top w:val="single" w:color="auto" w:sz="6" w:space="0"/>
              <w:left w:val="single" w:color="auto" w:sz="6" w:space="0"/>
              <w:bottom w:val="single" w:color="auto" w:sz="6" w:space="0"/>
            </w:tcBorders>
            <w:noWrap/>
            <w:vAlign w:val="center"/>
          </w:tcPr>
          <w:p w14:paraId="57AF6B3F">
            <w:pPr>
              <w:spacing w:before="100" w:beforeAutospacing="1" w:after="100" w:afterAutospacing="1"/>
              <w:rPr>
                <w:rFonts w:ascii="宋体"/>
                <w:szCs w:val="21"/>
              </w:rPr>
            </w:pPr>
            <w:r>
              <w:rPr>
                <w:rFonts w:hint="eastAsia" w:ascii="宋体"/>
                <w:szCs w:val="21"/>
              </w:rPr>
              <w:t>接触良好</w:t>
            </w:r>
          </w:p>
        </w:tc>
      </w:tr>
      <w:tr w14:paraId="60F2E58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99" w:type="dxa"/>
            <w:tcBorders>
              <w:top w:val="single" w:color="auto" w:sz="6" w:space="0"/>
              <w:bottom w:val="single" w:color="auto" w:sz="6" w:space="0"/>
              <w:right w:val="single" w:color="auto" w:sz="6" w:space="0"/>
            </w:tcBorders>
            <w:noWrap/>
            <w:vAlign w:val="center"/>
          </w:tcPr>
          <w:p w14:paraId="401F6AE1">
            <w:pPr>
              <w:spacing w:before="100" w:beforeAutospacing="1" w:after="100" w:afterAutospacing="1"/>
              <w:jc w:val="center"/>
              <w:rPr>
                <w:rFonts w:ascii="宋体"/>
                <w:szCs w:val="21"/>
              </w:rPr>
            </w:pPr>
            <w:r>
              <w:rPr>
                <w:rFonts w:ascii="宋体"/>
                <w:szCs w:val="21"/>
              </w:rPr>
              <w:t>3</w:t>
            </w:r>
          </w:p>
        </w:tc>
        <w:tc>
          <w:tcPr>
            <w:tcW w:w="3686" w:type="dxa"/>
            <w:tcBorders>
              <w:top w:val="single" w:color="auto" w:sz="6" w:space="0"/>
              <w:left w:val="single" w:color="auto" w:sz="6" w:space="0"/>
              <w:bottom w:val="single" w:color="auto" w:sz="6" w:space="0"/>
              <w:right w:val="single" w:color="auto" w:sz="6" w:space="0"/>
            </w:tcBorders>
            <w:vAlign w:val="center"/>
          </w:tcPr>
          <w:p w14:paraId="70527915">
            <w:pPr>
              <w:spacing w:before="100" w:beforeAutospacing="1" w:after="100" w:afterAutospacing="1"/>
              <w:rPr>
                <w:rFonts w:ascii="宋体"/>
                <w:szCs w:val="21"/>
              </w:rPr>
            </w:pPr>
            <w:r>
              <w:rPr>
                <w:rFonts w:hint="eastAsia" w:ascii="宋体"/>
                <w:szCs w:val="21"/>
              </w:rPr>
              <w:t>制动器铁芯（柱塞）</w:t>
            </w:r>
          </w:p>
        </w:tc>
        <w:tc>
          <w:tcPr>
            <w:tcW w:w="5142" w:type="dxa"/>
            <w:tcBorders>
              <w:top w:val="single" w:color="auto" w:sz="6" w:space="0"/>
              <w:left w:val="single" w:color="auto" w:sz="6" w:space="0"/>
              <w:bottom w:val="single" w:color="auto" w:sz="6" w:space="0"/>
            </w:tcBorders>
            <w:noWrap/>
            <w:vAlign w:val="center"/>
          </w:tcPr>
          <w:p w14:paraId="553E6545">
            <w:pPr>
              <w:spacing w:before="100" w:beforeAutospacing="1" w:after="100" w:afterAutospacing="1"/>
              <w:rPr>
                <w:rFonts w:ascii="宋体"/>
                <w:szCs w:val="21"/>
              </w:rPr>
            </w:pPr>
            <w:r>
              <w:rPr>
                <w:rFonts w:hint="eastAsia" w:ascii="宋体"/>
                <w:szCs w:val="21"/>
              </w:rPr>
              <w:t>进行清洁、润滑、检查，磨损量不超过制造单位要求</w:t>
            </w:r>
          </w:p>
        </w:tc>
      </w:tr>
      <w:tr w14:paraId="14CB999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99" w:type="dxa"/>
            <w:tcBorders>
              <w:top w:val="single" w:color="auto" w:sz="6" w:space="0"/>
              <w:bottom w:val="single" w:color="auto" w:sz="6" w:space="0"/>
              <w:right w:val="single" w:color="auto" w:sz="6" w:space="0"/>
            </w:tcBorders>
            <w:noWrap/>
            <w:vAlign w:val="center"/>
          </w:tcPr>
          <w:p w14:paraId="11FEB3BF">
            <w:pPr>
              <w:spacing w:before="100" w:beforeAutospacing="1" w:after="100" w:afterAutospacing="1"/>
              <w:jc w:val="center"/>
              <w:rPr>
                <w:rFonts w:ascii="宋体"/>
                <w:szCs w:val="21"/>
              </w:rPr>
            </w:pPr>
            <w:r>
              <w:rPr>
                <w:rFonts w:ascii="宋体"/>
                <w:szCs w:val="21"/>
              </w:rPr>
              <w:t>4</w:t>
            </w:r>
          </w:p>
        </w:tc>
        <w:tc>
          <w:tcPr>
            <w:tcW w:w="3686" w:type="dxa"/>
            <w:tcBorders>
              <w:top w:val="single" w:color="auto" w:sz="6" w:space="0"/>
              <w:left w:val="single" w:color="auto" w:sz="6" w:space="0"/>
              <w:bottom w:val="single" w:color="auto" w:sz="6" w:space="0"/>
              <w:right w:val="single" w:color="auto" w:sz="6" w:space="0"/>
            </w:tcBorders>
            <w:vAlign w:val="center"/>
          </w:tcPr>
          <w:p w14:paraId="440844FE">
            <w:pPr>
              <w:spacing w:before="100" w:beforeAutospacing="1" w:after="100" w:afterAutospacing="1"/>
              <w:rPr>
                <w:rFonts w:ascii="宋体"/>
                <w:szCs w:val="21"/>
              </w:rPr>
            </w:pPr>
            <w:r>
              <w:rPr>
                <w:rFonts w:hint="eastAsia" w:ascii="宋体"/>
                <w:szCs w:val="21"/>
              </w:rPr>
              <w:t>制动器制动弹簧压缩量</w:t>
            </w:r>
          </w:p>
        </w:tc>
        <w:tc>
          <w:tcPr>
            <w:tcW w:w="5142" w:type="dxa"/>
            <w:tcBorders>
              <w:top w:val="single" w:color="auto" w:sz="6" w:space="0"/>
              <w:left w:val="single" w:color="auto" w:sz="6" w:space="0"/>
              <w:bottom w:val="single" w:color="auto" w:sz="6" w:space="0"/>
            </w:tcBorders>
            <w:noWrap/>
            <w:vAlign w:val="center"/>
          </w:tcPr>
          <w:p w14:paraId="57133E12">
            <w:pPr>
              <w:spacing w:before="100" w:beforeAutospacing="1" w:after="100" w:afterAutospacing="1"/>
              <w:rPr>
                <w:rFonts w:ascii="宋体"/>
                <w:szCs w:val="21"/>
              </w:rPr>
            </w:pPr>
            <w:r>
              <w:rPr>
                <w:rFonts w:hint="eastAsia" w:ascii="宋体"/>
                <w:szCs w:val="21"/>
              </w:rPr>
              <w:t>符合制造单位要求，保持有足够的制动力</w:t>
            </w:r>
          </w:p>
        </w:tc>
      </w:tr>
      <w:tr w14:paraId="3B3C35E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99" w:type="dxa"/>
            <w:tcBorders>
              <w:top w:val="single" w:color="auto" w:sz="6" w:space="0"/>
              <w:bottom w:val="single" w:color="auto" w:sz="6" w:space="0"/>
              <w:right w:val="single" w:color="auto" w:sz="6" w:space="0"/>
            </w:tcBorders>
            <w:noWrap/>
            <w:vAlign w:val="center"/>
          </w:tcPr>
          <w:p w14:paraId="166D5AA9">
            <w:pPr>
              <w:spacing w:before="100" w:beforeAutospacing="1" w:after="100" w:afterAutospacing="1"/>
              <w:jc w:val="center"/>
              <w:rPr>
                <w:rFonts w:ascii="宋体"/>
                <w:szCs w:val="21"/>
              </w:rPr>
            </w:pPr>
            <w:r>
              <w:rPr>
                <w:rFonts w:ascii="宋体"/>
                <w:szCs w:val="21"/>
              </w:rPr>
              <w:t>5</w:t>
            </w:r>
          </w:p>
        </w:tc>
        <w:tc>
          <w:tcPr>
            <w:tcW w:w="3686" w:type="dxa"/>
            <w:tcBorders>
              <w:top w:val="single" w:color="auto" w:sz="6" w:space="0"/>
              <w:left w:val="single" w:color="auto" w:sz="6" w:space="0"/>
              <w:bottom w:val="single" w:color="auto" w:sz="6" w:space="0"/>
              <w:right w:val="single" w:color="auto" w:sz="6" w:space="0"/>
            </w:tcBorders>
            <w:vAlign w:val="center"/>
          </w:tcPr>
          <w:p w14:paraId="7509102C">
            <w:pPr>
              <w:spacing w:before="100" w:beforeAutospacing="1" w:after="100" w:afterAutospacing="1"/>
              <w:rPr>
                <w:rFonts w:ascii="宋体"/>
                <w:szCs w:val="21"/>
              </w:rPr>
            </w:pPr>
            <w:r>
              <w:rPr>
                <w:rFonts w:hint="eastAsia" w:ascii="宋体"/>
                <w:szCs w:val="21"/>
              </w:rPr>
              <w:t>导电回路绝缘性能测试</w:t>
            </w:r>
          </w:p>
        </w:tc>
        <w:tc>
          <w:tcPr>
            <w:tcW w:w="5142" w:type="dxa"/>
            <w:tcBorders>
              <w:top w:val="single" w:color="auto" w:sz="6" w:space="0"/>
              <w:left w:val="single" w:color="auto" w:sz="6" w:space="0"/>
              <w:bottom w:val="single" w:color="auto" w:sz="6" w:space="0"/>
            </w:tcBorders>
            <w:noWrap/>
            <w:vAlign w:val="center"/>
          </w:tcPr>
          <w:p w14:paraId="3BB1D01A">
            <w:pPr>
              <w:spacing w:before="100" w:beforeAutospacing="1" w:after="100" w:afterAutospacing="1"/>
              <w:rPr>
                <w:rFonts w:ascii="宋体"/>
                <w:szCs w:val="21"/>
              </w:rPr>
            </w:pPr>
            <w:r>
              <w:rPr>
                <w:rFonts w:hint="eastAsia" w:ascii="宋体"/>
                <w:szCs w:val="21"/>
              </w:rPr>
              <w:t>符合标准</w:t>
            </w:r>
          </w:p>
        </w:tc>
      </w:tr>
      <w:tr w14:paraId="4222965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699" w:type="dxa"/>
            <w:tcBorders>
              <w:top w:val="single" w:color="auto" w:sz="6" w:space="0"/>
              <w:bottom w:val="single" w:color="auto" w:sz="6" w:space="0"/>
              <w:right w:val="single" w:color="auto" w:sz="6" w:space="0"/>
            </w:tcBorders>
            <w:noWrap/>
            <w:vAlign w:val="center"/>
          </w:tcPr>
          <w:p w14:paraId="5D92CA27">
            <w:pPr>
              <w:spacing w:before="100" w:beforeAutospacing="1" w:after="100" w:afterAutospacing="1"/>
              <w:jc w:val="center"/>
              <w:rPr>
                <w:rFonts w:ascii="宋体"/>
                <w:szCs w:val="21"/>
              </w:rPr>
            </w:pPr>
            <w:r>
              <w:rPr>
                <w:rFonts w:ascii="宋体"/>
                <w:szCs w:val="21"/>
              </w:rPr>
              <w:t>6</w:t>
            </w:r>
          </w:p>
        </w:tc>
        <w:tc>
          <w:tcPr>
            <w:tcW w:w="3686" w:type="dxa"/>
            <w:tcBorders>
              <w:top w:val="single" w:color="auto" w:sz="6" w:space="0"/>
              <w:left w:val="single" w:color="auto" w:sz="6" w:space="0"/>
              <w:bottom w:val="single" w:color="auto" w:sz="6" w:space="0"/>
              <w:right w:val="single" w:color="auto" w:sz="6" w:space="0"/>
            </w:tcBorders>
            <w:vAlign w:val="center"/>
          </w:tcPr>
          <w:p w14:paraId="7213BBF8">
            <w:pPr>
              <w:spacing w:before="100" w:beforeAutospacing="1" w:after="100" w:afterAutospacing="1"/>
              <w:rPr>
                <w:rFonts w:ascii="宋体"/>
                <w:szCs w:val="21"/>
              </w:rPr>
            </w:pPr>
            <w:r>
              <w:rPr>
                <w:rFonts w:hint="eastAsia" w:ascii="宋体"/>
                <w:szCs w:val="21"/>
              </w:rPr>
              <w:t>限速器安全钳联动试验（每</w:t>
            </w:r>
            <w:r>
              <w:rPr>
                <w:rFonts w:ascii="宋体"/>
                <w:szCs w:val="21"/>
              </w:rPr>
              <w:t>2</w:t>
            </w:r>
            <w:r>
              <w:rPr>
                <w:rFonts w:hint="eastAsia" w:ascii="宋体"/>
                <w:szCs w:val="21"/>
              </w:rPr>
              <w:t>年进行一次限速器动作速度校验，费用由乙方负责）</w:t>
            </w:r>
          </w:p>
        </w:tc>
        <w:tc>
          <w:tcPr>
            <w:tcW w:w="5142" w:type="dxa"/>
            <w:tcBorders>
              <w:top w:val="single" w:color="auto" w:sz="6" w:space="0"/>
              <w:left w:val="single" w:color="auto" w:sz="6" w:space="0"/>
              <w:bottom w:val="single" w:color="auto" w:sz="6" w:space="0"/>
            </w:tcBorders>
            <w:noWrap/>
            <w:vAlign w:val="center"/>
          </w:tcPr>
          <w:p w14:paraId="24B070A9">
            <w:pPr>
              <w:spacing w:before="100" w:beforeAutospacing="1" w:after="100" w:afterAutospacing="1"/>
              <w:rPr>
                <w:rFonts w:ascii="宋体"/>
                <w:szCs w:val="21"/>
              </w:rPr>
            </w:pPr>
            <w:r>
              <w:rPr>
                <w:rFonts w:hint="eastAsia" w:ascii="宋体"/>
                <w:szCs w:val="21"/>
              </w:rPr>
              <w:t>工作正常</w:t>
            </w:r>
          </w:p>
        </w:tc>
      </w:tr>
      <w:tr w14:paraId="3AD0C37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99" w:type="dxa"/>
            <w:tcBorders>
              <w:top w:val="single" w:color="auto" w:sz="6" w:space="0"/>
              <w:bottom w:val="single" w:color="auto" w:sz="6" w:space="0"/>
              <w:right w:val="single" w:color="auto" w:sz="6" w:space="0"/>
            </w:tcBorders>
            <w:noWrap/>
            <w:vAlign w:val="center"/>
          </w:tcPr>
          <w:p w14:paraId="3EBB016A">
            <w:pPr>
              <w:spacing w:before="100" w:beforeAutospacing="1" w:after="100" w:afterAutospacing="1"/>
              <w:jc w:val="center"/>
              <w:rPr>
                <w:rFonts w:ascii="宋体"/>
                <w:szCs w:val="21"/>
              </w:rPr>
            </w:pPr>
            <w:r>
              <w:rPr>
                <w:rFonts w:ascii="宋体"/>
                <w:szCs w:val="21"/>
              </w:rPr>
              <w:t>7</w:t>
            </w:r>
          </w:p>
        </w:tc>
        <w:tc>
          <w:tcPr>
            <w:tcW w:w="3686" w:type="dxa"/>
            <w:tcBorders>
              <w:top w:val="single" w:color="auto" w:sz="6" w:space="0"/>
              <w:left w:val="single" w:color="auto" w:sz="6" w:space="0"/>
              <w:bottom w:val="single" w:color="auto" w:sz="6" w:space="0"/>
              <w:right w:val="single" w:color="auto" w:sz="6" w:space="0"/>
            </w:tcBorders>
            <w:vAlign w:val="center"/>
          </w:tcPr>
          <w:p w14:paraId="7D769908">
            <w:pPr>
              <w:spacing w:before="100" w:beforeAutospacing="1" w:after="100" w:afterAutospacing="1"/>
              <w:rPr>
                <w:rFonts w:ascii="宋体"/>
                <w:szCs w:val="21"/>
              </w:rPr>
            </w:pPr>
            <w:r>
              <w:rPr>
                <w:rFonts w:hint="eastAsia" w:ascii="宋体"/>
                <w:szCs w:val="21"/>
              </w:rPr>
              <w:t>上行超速保护装置动作试验</w:t>
            </w:r>
          </w:p>
        </w:tc>
        <w:tc>
          <w:tcPr>
            <w:tcW w:w="5142" w:type="dxa"/>
            <w:tcBorders>
              <w:top w:val="single" w:color="auto" w:sz="6" w:space="0"/>
              <w:left w:val="single" w:color="auto" w:sz="6" w:space="0"/>
              <w:bottom w:val="single" w:color="auto" w:sz="6" w:space="0"/>
            </w:tcBorders>
            <w:noWrap/>
            <w:vAlign w:val="center"/>
          </w:tcPr>
          <w:p w14:paraId="1412AF08">
            <w:pPr>
              <w:spacing w:before="100" w:beforeAutospacing="1" w:after="100" w:afterAutospacing="1"/>
              <w:rPr>
                <w:rFonts w:ascii="宋体"/>
                <w:szCs w:val="21"/>
              </w:rPr>
            </w:pPr>
            <w:r>
              <w:rPr>
                <w:rFonts w:hint="eastAsia" w:ascii="宋体"/>
                <w:szCs w:val="21"/>
              </w:rPr>
              <w:t>工作正常</w:t>
            </w:r>
          </w:p>
        </w:tc>
      </w:tr>
      <w:tr w14:paraId="3C8BDAC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99" w:type="dxa"/>
            <w:tcBorders>
              <w:top w:val="single" w:color="auto" w:sz="6" w:space="0"/>
              <w:bottom w:val="single" w:color="auto" w:sz="6" w:space="0"/>
              <w:right w:val="single" w:color="auto" w:sz="6" w:space="0"/>
            </w:tcBorders>
            <w:noWrap/>
            <w:vAlign w:val="center"/>
          </w:tcPr>
          <w:p w14:paraId="4C0CE77D">
            <w:pPr>
              <w:spacing w:before="100" w:beforeAutospacing="1" w:after="100" w:afterAutospacing="1"/>
              <w:jc w:val="center"/>
              <w:rPr>
                <w:rFonts w:ascii="宋体"/>
                <w:szCs w:val="21"/>
              </w:rPr>
            </w:pPr>
            <w:r>
              <w:rPr>
                <w:rFonts w:ascii="宋体"/>
                <w:szCs w:val="21"/>
              </w:rPr>
              <w:t>8</w:t>
            </w:r>
          </w:p>
        </w:tc>
        <w:tc>
          <w:tcPr>
            <w:tcW w:w="3686" w:type="dxa"/>
            <w:tcBorders>
              <w:top w:val="single" w:color="auto" w:sz="6" w:space="0"/>
              <w:left w:val="single" w:color="auto" w:sz="6" w:space="0"/>
              <w:bottom w:val="single" w:color="auto" w:sz="6" w:space="0"/>
              <w:right w:val="single" w:color="auto" w:sz="6" w:space="0"/>
            </w:tcBorders>
            <w:vAlign w:val="center"/>
          </w:tcPr>
          <w:p w14:paraId="45E211A5">
            <w:pPr>
              <w:spacing w:before="100" w:beforeAutospacing="1" w:after="100" w:afterAutospacing="1"/>
              <w:rPr>
                <w:rFonts w:ascii="宋体"/>
                <w:szCs w:val="21"/>
              </w:rPr>
            </w:pPr>
            <w:r>
              <w:rPr>
                <w:rFonts w:hint="eastAsia" w:ascii="宋体"/>
                <w:szCs w:val="21"/>
              </w:rPr>
              <w:t>轿顶、轿厢架、轿门及其附件安装螺栓</w:t>
            </w:r>
          </w:p>
        </w:tc>
        <w:tc>
          <w:tcPr>
            <w:tcW w:w="5142" w:type="dxa"/>
            <w:tcBorders>
              <w:top w:val="single" w:color="auto" w:sz="6" w:space="0"/>
              <w:left w:val="single" w:color="auto" w:sz="6" w:space="0"/>
              <w:bottom w:val="single" w:color="auto" w:sz="6" w:space="0"/>
            </w:tcBorders>
            <w:noWrap/>
            <w:vAlign w:val="center"/>
          </w:tcPr>
          <w:p w14:paraId="2035432F">
            <w:pPr>
              <w:spacing w:before="100" w:beforeAutospacing="1" w:after="100" w:afterAutospacing="1"/>
              <w:rPr>
                <w:rFonts w:ascii="宋体"/>
                <w:szCs w:val="21"/>
              </w:rPr>
            </w:pPr>
            <w:r>
              <w:rPr>
                <w:rFonts w:hint="eastAsia" w:ascii="宋体"/>
                <w:szCs w:val="21"/>
              </w:rPr>
              <w:t>紧固</w:t>
            </w:r>
          </w:p>
        </w:tc>
      </w:tr>
      <w:tr w14:paraId="6583152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99" w:type="dxa"/>
            <w:tcBorders>
              <w:top w:val="single" w:color="auto" w:sz="6" w:space="0"/>
              <w:bottom w:val="single" w:color="auto" w:sz="6" w:space="0"/>
              <w:right w:val="single" w:color="auto" w:sz="6" w:space="0"/>
            </w:tcBorders>
            <w:noWrap/>
            <w:vAlign w:val="center"/>
          </w:tcPr>
          <w:p w14:paraId="6DFF82B3">
            <w:pPr>
              <w:spacing w:before="100" w:beforeAutospacing="1" w:after="100" w:afterAutospacing="1"/>
              <w:jc w:val="center"/>
              <w:rPr>
                <w:rFonts w:ascii="宋体"/>
                <w:szCs w:val="21"/>
              </w:rPr>
            </w:pPr>
            <w:r>
              <w:rPr>
                <w:rFonts w:ascii="宋体"/>
                <w:szCs w:val="21"/>
              </w:rPr>
              <w:t>9</w:t>
            </w:r>
          </w:p>
        </w:tc>
        <w:tc>
          <w:tcPr>
            <w:tcW w:w="3686" w:type="dxa"/>
            <w:tcBorders>
              <w:top w:val="single" w:color="auto" w:sz="6" w:space="0"/>
              <w:left w:val="single" w:color="auto" w:sz="6" w:space="0"/>
              <w:bottom w:val="single" w:color="auto" w:sz="6" w:space="0"/>
              <w:right w:val="single" w:color="auto" w:sz="6" w:space="0"/>
            </w:tcBorders>
            <w:vAlign w:val="center"/>
          </w:tcPr>
          <w:p w14:paraId="612431EA">
            <w:pPr>
              <w:spacing w:before="100" w:beforeAutospacing="1" w:after="100" w:afterAutospacing="1"/>
              <w:rPr>
                <w:rFonts w:ascii="宋体"/>
                <w:szCs w:val="21"/>
              </w:rPr>
            </w:pPr>
            <w:r>
              <w:rPr>
                <w:rFonts w:hint="eastAsia" w:ascii="宋体"/>
                <w:szCs w:val="21"/>
              </w:rPr>
              <w:t>轿厢和对重的导轨支架</w:t>
            </w:r>
          </w:p>
        </w:tc>
        <w:tc>
          <w:tcPr>
            <w:tcW w:w="5142" w:type="dxa"/>
            <w:tcBorders>
              <w:top w:val="single" w:color="auto" w:sz="6" w:space="0"/>
              <w:left w:val="single" w:color="auto" w:sz="6" w:space="0"/>
              <w:bottom w:val="single" w:color="auto" w:sz="6" w:space="0"/>
            </w:tcBorders>
            <w:noWrap/>
            <w:vAlign w:val="center"/>
          </w:tcPr>
          <w:p w14:paraId="7F23B25E">
            <w:pPr>
              <w:spacing w:before="100" w:beforeAutospacing="1" w:after="100" w:afterAutospacing="1"/>
              <w:rPr>
                <w:rFonts w:ascii="宋体"/>
                <w:szCs w:val="21"/>
              </w:rPr>
            </w:pPr>
            <w:r>
              <w:rPr>
                <w:rFonts w:hint="eastAsia" w:ascii="宋体"/>
                <w:szCs w:val="21"/>
              </w:rPr>
              <w:t>固定，无松动</w:t>
            </w:r>
            <w:r>
              <w:rPr>
                <w:rFonts w:ascii="宋体"/>
                <w:szCs w:val="21"/>
              </w:rPr>
              <w:t xml:space="preserve"> </w:t>
            </w:r>
          </w:p>
        </w:tc>
      </w:tr>
      <w:tr w14:paraId="43BDB14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99" w:type="dxa"/>
            <w:tcBorders>
              <w:top w:val="single" w:color="auto" w:sz="6" w:space="0"/>
              <w:bottom w:val="single" w:color="auto" w:sz="6" w:space="0"/>
              <w:right w:val="single" w:color="auto" w:sz="6" w:space="0"/>
            </w:tcBorders>
            <w:noWrap/>
            <w:vAlign w:val="center"/>
          </w:tcPr>
          <w:p w14:paraId="66839C92">
            <w:pPr>
              <w:spacing w:before="100" w:beforeAutospacing="1" w:after="100" w:afterAutospacing="1"/>
              <w:jc w:val="center"/>
              <w:rPr>
                <w:rFonts w:ascii="宋体"/>
                <w:szCs w:val="21"/>
              </w:rPr>
            </w:pPr>
            <w:r>
              <w:rPr>
                <w:rFonts w:ascii="宋体"/>
                <w:szCs w:val="21"/>
              </w:rPr>
              <w:t>10</w:t>
            </w:r>
          </w:p>
        </w:tc>
        <w:tc>
          <w:tcPr>
            <w:tcW w:w="3686" w:type="dxa"/>
            <w:tcBorders>
              <w:top w:val="single" w:color="auto" w:sz="6" w:space="0"/>
              <w:left w:val="single" w:color="auto" w:sz="6" w:space="0"/>
              <w:bottom w:val="single" w:color="auto" w:sz="6" w:space="0"/>
              <w:right w:val="single" w:color="auto" w:sz="6" w:space="0"/>
            </w:tcBorders>
            <w:vAlign w:val="center"/>
          </w:tcPr>
          <w:p w14:paraId="5F8F8752">
            <w:pPr>
              <w:spacing w:before="100" w:beforeAutospacing="1" w:after="100" w:afterAutospacing="1"/>
              <w:rPr>
                <w:rFonts w:ascii="宋体"/>
                <w:szCs w:val="21"/>
              </w:rPr>
            </w:pPr>
            <w:r>
              <w:rPr>
                <w:rFonts w:hint="eastAsia" w:ascii="宋体"/>
                <w:szCs w:val="21"/>
              </w:rPr>
              <w:t>轿厢和对重的导轨</w:t>
            </w:r>
          </w:p>
        </w:tc>
        <w:tc>
          <w:tcPr>
            <w:tcW w:w="5142" w:type="dxa"/>
            <w:tcBorders>
              <w:top w:val="single" w:color="auto" w:sz="6" w:space="0"/>
              <w:left w:val="single" w:color="auto" w:sz="6" w:space="0"/>
              <w:bottom w:val="single" w:color="auto" w:sz="6" w:space="0"/>
            </w:tcBorders>
            <w:noWrap/>
            <w:vAlign w:val="center"/>
          </w:tcPr>
          <w:p w14:paraId="175A7A6A">
            <w:pPr>
              <w:spacing w:before="100" w:beforeAutospacing="1" w:after="100" w:afterAutospacing="1"/>
              <w:rPr>
                <w:rFonts w:ascii="宋体"/>
                <w:szCs w:val="21"/>
              </w:rPr>
            </w:pPr>
            <w:r>
              <w:rPr>
                <w:rFonts w:hint="eastAsia" w:ascii="宋体"/>
                <w:szCs w:val="21"/>
              </w:rPr>
              <w:t>清洁，压板牢固</w:t>
            </w:r>
          </w:p>
        </w:tc>
      </w:tr>
      <w:tr w14:paraId="14CD255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99" w:type="dxa"/>
            <w:tcBorders>
              <w:top w:val="single" w:color="auto" w:sz="6" w:space="0"/>
              <w:bottom w:val="single" w:color="auto" w:sz="6" w:space="0"/>
              <w:right w:val="single" w:color="auto" w:sz="6" w:space="0"/>
            </w:tcBorders>
            <w:noWrap/>
            <w:vAlign w:val="center"/>
          </w:tcPr>
          <w:p w14:paraId="72EE72A8">
            <w:pPr>
              <w:spacing w:before="100" w:beforeAutospacing="1" w:after="100" w:afterAutospacing="1"/>
              <w:jc w:val="center"/>
              <w:rPr>
                <w:rFonts w:ascii="宋体"/>
                <w:szCs w:val="21"/>
              </w:rPr>
            </w:pPr>
            <w:r>
              <w:rPr>
                <w:rFonts w:ascii="宋体"/>
                <w:szCs w:val="21"/>
              </w:rPr>
              <w:t>11</w:t>
            </w:r>
          </w:p>
        </w:tc>
        <w:tc>
          <w:tcPr>
            <w:tcW w:w="3686" w:type="dxa"/>
            <w:tcBorders>
              <w:top w:val="single" w:color="auto" w:sz="6" w:space="0"/>
              <w:left w:val="single" w:color="auto" w:sz="6" w:space="0"/>
              <w:bottom w:val="single" w:color="auto" w:sz="6" w:space="0"/>
              <w:right w:val="single" w:color="auto" w:sz="6" w:space="0"/>
            </w:tcBorders>
            <w:vAlign w:val="center"/>
          </w:tcPr>
          <w:p w14:paraId="7FDAB0EC">
            <w:pPr>
              <w:spacing w:before="100" w:beforeAutospacing="1" w:after="100" w:afterAutospacing="1"/>
              <w:rPr>
                <w:rFonts w:ascii="宋体"/>
                <w:szCs w:val="21"/>
              </w:rPr>
            </w:pPr>
            <w:r>
              <w:rPr>
                <w:rFonts w:hint="eastAsia" w:ascii="宋体"/>
                <w:szCs w:val="21"/>
              </w:rPr>
              <w:t>随行电缆</w:t>
            </w:r>
          </w:p>
        </w:tc>
        <w:tc>
          <w:tcPr>
            <w:tcW w:w="5142" w:type="dxa"/>
            <w:tcBorders>
              <w:top w:val="single" w:color="auto" w:sz="6" w:space="0"/>
              <w:left w:val="single" w:color="auto" w:sz="6" w:space="0"/>
              <w:bottom w:val="single" w:color="auto" w:sz="6" w:space="0"/>
            </w:tcBorders>
            <w:noWrap/>
            <w:vAlign w:val="center"/>
          </w:tcPr>
          <w:p w14:paraId="6D26AE6C">
            <w:pPr>
              <w:spacing w:before="100" w:beforeAutospacing="1" w:after="100" w:afterAutospacing="1"/>
              <w:rPr>
                <w:rFonts w:ascii="宋体"/>
                <w:szCs w:val="21"/>
              </w:rPr>
            </w:pPr>
            <w:r>
              <w:rPr>
                <w:rFonts w:hint="eastAsia" w:ascii="宋体"/>
                <w:szCs w:val="21"/>
              </w:rPr>
              <w:t>无损伤</w:t>
            </w:r>
          </w:p>
        </w:tc>
      </w:tr>
      <w:tr w14:paraId="3C2A554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99" w:type="dxa"/>
            <w:tcBorders>
              <w:top w:val="single" w:color="auto" w:sz="6" w:space="0"/>
              <w:bottom w:val="single" w:color="auto" w:sz="6" w:space="0"/>
              <w:right w:val="single" w:color="auto" w:sz="6" w:space="0"/>
            </w:tcBorders>
            <w:noWrap/>
            <w:vAlign w:val="center"/>
          </w:tcPr>
          <w:p w14:paraId="6B0687C2">
            <w:pPr>
              <w:spacing w:before="100" w:beforeAutospacing="1" w:after="100" w:afterAutospacing="1"/>
              <w:jc w:val="center"/>
              <w:rPr>
                <w:rFonts w:ascii="宋体"/>
                <w:szCs w:val="21"/>
              </w:rPr>
            </w:pPr>
            <w:r>
              <w:rPr>
                <w:rFonts w:ascii="宋体"/>
                <w:szCs w:val="21"/>
              </w:rPr>
              <w:t>12</w:t>
            </w:r>
          </w:p>
        </w:tc>
        <w:tc>
          <w:tcPr>
            <w:tcW w:w="3686" w:type="dxa"/>
            <w:tcBorders>
              <w:top w:val="single" w:color="auto" w:sz="6" w:space="0"/>
              <w:left w:val="single" w:color="auto" w:sz="6" w:space="0"/>
              <w:bottom w:val="single" w:color="auto" w:sz="6" w:space="0"/>
              <w:right w:val="single" w:color="auto" w:sz="6" w:space="0"/>
            </w:tcBorders>
            <w:vAlign w:val="center"/>
          </w:tcPr>
          <w:p w14:paraId="14ED6862">
            <w:pPr>
              <w:spacing w:before="100" w:beforeAutospacing="1" w:after="100" w:afterAutospacing="1"/>
              <w:rPr>
                <w:rFonts w:ascii="宋体"/>
                <w:szCs w:val="21"/>
              </w:rPr>
            </w:pPr>
            <w:r>
              <w:rPr>
                <w:rFonts w:hint="eastAsia" w:ascii="宋体"/>
                <w:szCs w:val="21"/>
              </w:rPr>
              <w:t>层门装置和地坎</w:t>
            </w:r>
          </w:p>
        </w:tc>
        <w:tc>
          <w:tcPr>
            <w:tcW w:w="5142" w:type="dxa"/>
            <w:tcBorders>
              <w:top w:val="single" w:color="auto" w:sz="6" w:space="0"/>
              <w:left w:val="single" w:color="auto" w:sz="6" w:space="0"/>
              <w:bottom w:val="single" w:color="auto" w:sz="6" w:space="0"/>
            </w:tcBorders>
            <w:noWrap/>
            <w:vAlign w:val="center"/>
          </w:tcPr>
          <w:p w14:paraId="58DBB37F">
            <w:pPr>
              <w:spacing w:before="100" w:beforeAutospacing="1" w:after="100" w:afterAutospacing="1"/>
              <w:rPr>
                <w:rFonts w:ascii="宋体"/>
                <w:szCs w:val="21"/>
              </w:rPr>
            </w:pPr>
            <w:r>
              <w:rPr>
                <w:rFonts w:hint="eastAsia" w:ascii="宋体"/>
                <w:szCs w:val="21"/>
              </w:rPr>
              <w:t>无影响正常使用的变形，各安装螺栓紧固</w:t>
            </w:r>
          </w:p>
        </w:tc>
      </w:tr>
      <w:tr w14:paraId="4FEF2E0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99" w:type="dxa"/>
            <w:tcBorders>
              <w:top w:val="single" w:color="auto" w:sz="6" w:space="0"/>
              <w:bottom w:val="single" w:color="auto" w:sz="6" w:space="0"/>
              <w:right w:val="single" w:color="auto" w:sz="6" w:space="0"/>
            </w:tcBorders>
            <w:noWrap/>
            <w:vAlign w:val="center"/>
          </w:tcPr>
          <w:p w14:paraId="56D14D83">
            <w:pPr>
              <w:spacing w:before="100" w:beforeAutospacing="1" w:after="100" w:afterAutospacing="1"/>
              <w:jc w:val="center"/>
              <w:rPr>
                <w:rFonts w:ascii="宋体"/>
                <w:szCs w:val="21"/>
              </w:rPr>
            </w:pPr>
            <w:r>
              <w:rPr>
                <w:rFonts w:ascii="宋体"/>
                <w:szCs w:val="21"/>
              </w:rPr>
              <w:t>13</w:t>
            </w:r>
          </w:p>
        </w:tc>
        <w:tc>
          <w:tcPr>
            <w:tcW w:w="3686" w:type="dxa"/>
            <w:tcBorders>
              <w:top w:val="single" w:color="auto" w:sz="6" w:space="0"/>
              <w:left w:val="single" w:color="auto" w:sz="6" w:space="0"/>
              <w:bottom w:val="single" w:color="auto" w:sz="6" w:space="0"/>
              <w:right w:val="single" w:color="auto" w:sz="6" w:space="0"/>
            </w:tcBorders>
            <w:vAlign w:val="center"/>
          </w:tcPr>
          <w:p w14:paraId="5D6EA3D5">
            <w:pPr>
              <w:spacing w:before="100" w:beforeAutospacing="1" w:after="100" w:afterAutospacing="1"/>
              <w:rPr>
                <w:rFonts w:ascii="宋体"/>
                <w:szCs w:val="21"/>
              </w:rPr>
            </w:pPr>
            <w:r>
              <w:rPr>
                <w:rFonts w:hint="eastAsia" w:ascii="宋体"/>
                <w:szCs w:val="21"/>
              </w:rPr>
              <w:t>轿厢称重装置</w:t>
            </w:r>
          </w:p>
        </w:tc>
        <w:tc>
          <w:tcPr>
            <w:tcW w:w="5142" w:type="dxa"/>
            <w:tcBorders>
              <w:top w:val="single" w:color="auto" w:sz="6" w:space="0"/>
              <w:left w:val="single" w:color="auto" w:sz="6" w:space="0"/>
              <w:bottom w:val="single" w:color="auto" w:sz="6" w:space="0"/>
            </w:tcBorders>
            <w:noWrap/>
            <w:vAlign w:val="center"/>
          </w:tcPr>
          <w:p w14:paraId="57E4C0B3">
            <w:pPr>
              <w:spacing w:before="100" w:beforeAutospacing="1" w:after="100" w:afterAutospacing="1"/>
              <w:rPr>
                <w:rFonts w:ascii="宋体"/>
                <w:szCs w:val="21"/>
              </w:rPr>
            </w:pPr>
            <w:r>
              <w:rPr>
                <w:rFonts w:hint="eastAsia" w:ascii="宋体"/>
                <w:szCs w:val="21"/>
              </w:rPr>
              <w:t>准确有效</w:t>
            </w:r>
          </w:p>
        </w:tc>
      </w:tr>
      <w:tr w14:paraId="3E5B45E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99" w:type="dxa"/>
            <w:tcBorders>
              <w:top w:val="single" w:color="auto" w:sz="6" w:space="0"/>
              <w:bottom w:val="single" w:color="auto" w:sz="6" w:space="0"/>
              <w:right w:val="single" w:color="auto" w:sz="6" w:space="0"/>
            </w:tcBorders>
            <w:noWrap/>
            <w:vAlign w:val="center"/>
          </w:tcPr>
          <w:p w14:paraId="38EE7072">
            <w:pPr>
              <w:spacing w:before="100" w:beforeAutospacing="1" w:after="100" w:afterAutospacing="1"/>
              <w:jc w:val="center"/>
              <w:rPr>
                <w:rFonts w:ascii="宋体"/>
                <w:szCs w:val="21"/>
              </w:rPr>
            </w:pPr>
            <w:r>
              <w:rPr>
                <w:rFonts w:ascii="宋体"/>
                <w:szCs w:val="21"/>
              </w:rPr>
              <w:t>14</w:t>
            </w:r>
          </w:p>
        </w:tc>
        <w:tc>
          <w:tcPr>
            <w:tcW w:w="3686" w:type="dxa"/>
            <w:tcBorders>
              <w:top w:val="single" w:color="auto" w:sz="6" w:space="0"/>
              <w:left w:val="single" w:color="auto" w:sz="6" w:space="0"/>
              <w:bottom w:val="single" w:color="auto" w:sz="6" w:space="0"/>
              <w:right w:val="single" w:color="auto" w:sz="6" w:space="0"/>
            </w:tcBorders>
            <w:vAlign w:val="center"/>
          </w:tcPr>
          <w:p w14:paraId="0BBE3AFF">
            <w:pPr>
              <w:spacing w:before="100" w:beforeAutospacing="1" w:after="100" w:afterAutospacing="1"/>
              <w:rPr>
                <w:rFonts w:ascii="宋体"/>
                <w:szCs w:val="21"/>
              </w:rPr>
            </w:pPr>
            <w:r>
              <w:rPr>
                <w:rFonts w:hint="eastAsia" w:ascii="宋体"/>
                <w:szCs w:val="21"/>
              </w:rPr>
              <w:t>安全钳钳座</w:t>
            </w:r>
          </w:p>
        </w:tc>
        <w:tc>
          <w:tcPr>
            <w:tcW w:w="5142" w:type="dxa"/>
            <w:tcBorders>
              <w:top w:val="single" w:color="auto" w:sz="6" w:space="0"/>
              <w:left w:val="single" w:color="auto" w:sz="6" w:space="0"/>
              <w:bottom w:val="single" w:color="auto" w:sz="6" w:space="0"/>
            </w:tcBorders>
            <w:noWrap/>
            <w:vAlign w:val="center"/>
          </w:tcPr>
          <w:p w14:paraId="6A5D05F8">
            <w:pPr>
              <w:spacing w:before="100" w:beforeAutospacing="1" w:after="100" w:afterAutospacing="1"/>
              <w:rPr>
                <w:rFonts w:ascii="宋体"/>
                <w:szCs w:val="21"/>
              </w:rPr>
            </w:pPr>
            <w:r>
              <w:rPr>
                <w:rFonts w:hint="eastAsia" w:ascii="宋体"/>
                <w:szCs w:val="21"/>
              </w:rPr>
              <w:t>固定，无松动</w:t>
            </w:r>
          </w:p>
        </w:tc>
      </w:tr>
      <w:tr w14:paraId="34C3017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99" w:type="dxa"/>
            <w:tcBorders>
              <w:top w:val="single" w:color="auto" w:sz="6" w:space="0"/>
              <w:bottom w:val="single" w:color="auto" w:sz="6" w:space="0"/>
              <w:right w:val="single" w:color="auto" w:sz="6" w:space="0"/>
            </w:tcBorders>
            <w:noWrap/>
            <w:vAlign w:val="center"/>
          </w:tcPr>
          <w:p w14:paraId="1C279478">
            <w:pPr>
              <w:spacing w:before="100" w:beforeAutospacing="1" w:after="100" w:afterAutospacing="1"/>
              <w:jc w:val="center"/>
              <w:rPr>
                <w:rFonts w:ascii="宋体"/>
                <w:szCs w:val="21"/>
              </w:rPr>
            </w:pPr>
            <w:r>
              <w:rPr>
                <w:rFonts w:ascii="宋体"/>
                <w:szCs w:val="21"/>
              </w:rPr>
              <w:t>15</w:t>
            </w:r>
          </w:p>
        </w:tc>
        <w:tc>
          <w:tcPr>
            <w:tcW w:w="3686" w:type="dxa"/>
            <w:tcBorders>
              <w:top w:val="single" w:color="auto" w:sz="6" w:space="0"/>
              <w:left w:val="single" w:color="auto" w:sz="6" w:space="0"/>
              <w:bottom w:val="single" w:color="auto" w:sz="6" w:space="0"/>
              <w:right w:val="single" w:color="auto" w:sz="6" w:space="0"/>
            </w:tcBorders>
            <w:vAlign w:val="center"/>
          </w:tcPr>
          <w:p w14:paraId="4907D9F2">
            <w:pPr>
              <w:spacing w:before="100" w:beforeAutospacing="1" w:after="100" w:afterAutospacing="1"/>
              <w:rPr>
                <w:rFonts w:ascii="宋体"/>
                <w:szCs w:val="21"/>
              </w:rPr>
            </w:pPr>
            <w:r>
              <w:rPr>
                <w:rFonts w:hint="eastAsia" w:ascii="宋体"/>
                <w:szCs w:val="21"/>
              </w:rPr>
              <w:t>轿底各安装螺栓</w:t>
            </w:r>
          </w:p>
        </w:tc>
        <w:tc>
          <w:tcPr>
            <w:tcW w:w="5142" w:type="dxa"/>
            <w:tcBorders>
              <w:top w:val="single" w:color="auto" w:sz="6" w:space="0"/>
              <w:left w:val="single" w:color="auto" w:sz="6" w:space="0"/>
              <w:bottom w:val="single" w:color="auto" w:sz="6" w:space="0"/>
            </w:tcBorders>
            <w:noWrap/>
            <w:vAlign w:val="center"/>
          </w:tcPr>
          <w:p w14:paraId="2B8036F6">
            <w:pPr>
              <w:spacing w:before="100" w:beforeAutospacing="1" w:after="100" w:afterAutospacing="1"/>
              <w:rPr>
                <w:rFonts w:ascii="宋体"/>
                <w:szCs w:val="21"/>
              </w:rPr>
            </w:pPr>
            <w:r>
              <w:rPr>
                <w:rFonts w:hint="eastAsia" w:ascii="宋体"/>
                <w:szCs w:val="21"/>
              </w:rPr>
              <w:t>紧固</w:t>
            </w:r>
          </w:p>
        </w:tc>
      </w:tr>
      <w:tr w14:paraId="7CE9A10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99" w:type="dxa"/>
            <w:tcBorders>
              <w:top w:val="single" w:color="auto" w:sz="6" w:space="0"/>
              <w:bottom w:val="single" w:color="auto" w:sz="6" w:space="0"/>
              <w:right w:val="single" w:color="auto" w:sz="6" w:space="0"/>
            </w:tcBorders>
            <w:noWrap/>
            <w:vAlign w:val="center"/>
          </w:tcPr>
          <w:p w14:paraId="45E0400F">
            <w:pPr>
              <w:spacing w:before="100" w:beforeAutospacing="1" w:after="100" w:afterAutospacing="1"/>
              <w:jc w:val="center"/>
              <w:rPr>
                <w:rFonts w:ascii="宋体"/>
                <w:szCs w:val="21"/>
              </w:rPr>
            </w:pPr>
            <w:r>
              <w:rPr>
                <w:rFonts w:ascii="宋体"/>
                <w:szCs w:val="21"/>
              </w:rPr>
              <w:t>16</w:t>
            </w:r>
          </w:p>
        </w:tc>
        <w:tc>
          <w:tcPr>
            <w:tcW w:w="3686" w:type="dxa"/>
            <w:tcBorders>
              <w:top w:val="single" w:color="auto" w:sz="6" w:space="0"/>
              <w:left w:val="single" w:color="auto" w:sz="6" w:space="0"/>
              <w:bottom w:val="single" w:color="auto" w:sz="6" w:space="0"/>
              <w:right w:val="single" w:color="auto" w:sz="6" w:space="0"/>
            </w:tcBorders>
            <w:vAlign w:val="center"/>
          </w:tcPr>
          <w:p w14:paraId="7D7E00B6">
            <w:pPr>
              <w:spacing w:before="100" w:beforeAutospacing="1" w:after="100" w:afterAutospacing="1"/>
              <w:rPr>
                <w:rFonts w:ascii="宋体"/>
                <w:szCs w:val="21"/>
              </w:rPr>
            </w:pPr>
            <w:r>
              <w:rPr>
                <w:rFonts w:hint="eastAsia" w:ascii="宋体"/>
                <w:szCs w:val="21"/>
              </w:rPr>
              <w:t>缓冲器</w:t>
            </w:r>
          </w:p>
        </w:tc>
        <w:tc>
          <w:tcPr>
            <w:tcW w:w="5142" w:type="dxa"/>
            <w:tcBorders>
              <w:top w:val="single" w:color="auto" w:sz="6" w:space="0"/>
              <w:left w:val="single" w:color="auto" w:sz="6" w:space="0"/>
              <w:bottom w:val="single" w:color="auto" w:sz="6" w:space="0"/>
            </w:tcBorders>
            <w:noWrap/>
            <w:vAlign w:val="center"/>
          </w:tcPr>
          <w:p w14:paraId="5E5661E9">
            <w:pPr>
              <w:spacing w:before="100" w:beforeAutospacing="1" w:after="100" w:afterAutospacing="1"/>
              <w:rPr>
                <w:rFonts w:ascii="宋体"/>
                <w:szCs w:val="21"/>
              </w:rPr>
            </w:pPr>
            <w:r>
              <w:rPr>
                <w:rFonts w:hint="eastAsia" w:ascii="宋体"/>
                <w:szCs w:val="21"/>
              </w:rPr>
              <w:t>固定，无松动</w:t>
            </w:r>
          </w:p>
        </w:tc>
      </w:tr>
    </w:tbl>
    <w:p w14:paraId="62E3EBA5">
      <w:pPr>
        <w:pStyle w:val="3"/>
        <w:pBdr>
          <w:top w:val="none" w:color="auto" w:sz="0" w:space="0"/>
          <w:left w:val="none" w:color="auto" w:sz="0" w:space="0"/>
          <w:bottom w:val="none" w:color="auto" w:sz="0" w:space="0"/>
          <w:right w:val="none" w:color="auto" w:sz="0" w:space="0"/>
          <w:between w:val="none" w:color="auto" w:sz="0" w:space="0"/>
        </w:pBdr>
        <w:spacing w:line="400" w:lineRule="exact"/>
        <w:ind w:left="848" w:hanging="850"/>
        <w:rPr>
          <w:sz w:val="21"/>
          <w:szCs w:val="21"/>
        </w:rPr>
      </w:pPr>
    </w:p>
    <w:p w14:paraId="184C3759">
      <w:pPr>
        <w:pStyle w:val="3"/>
        <w:pBdr>
          <w:top w:val="none" w:color="auto" w:sz="0" w:space="0"/>
          <w:left w:val="none" w:color="auto" w:sz="0" w:space="0"/>
          <w:bottom w:val="none" w:color="auto" w:sz="0" w:space="0"/>
          <w:right w:val="none" w:color="auto" w:sz="0" w:space="0"/>
          <w:between w:val="none" w:color="auto" w:sz="0" w:space="0"/>
        </w:pBdr>
        <w:spacing w:line="400" w:lineRule="exact"/>
        <w:ind w:left="848" w:hanging="850"/>
        <w:rPr>
          <w:sz w:val="21"/>
          <w:szCs w:val="21"/>
        </w:rPr>
      </w:pPr>
      <w:r>
        <w:rPr>
          <w:rFonts w:hint="eastAsia"/>
          <w:sz w:val="21"/>
          <w:szCs w:val="21"/>
        </w:rPr>
        <w:t>注：</w:t>
      </w:r>
      <w:r>
        <w:rPr>
          <w:sz w:val="21"/>
          <w:szCs w:val="21"/>
        </w:rPr>
        <w:t>(1)</w:t>
      </w:r>
      <w:r>
        <w:rPr>
          <w:rFonts w:hint="eastAsia"/>
          <w:sz w:val="21"/>
          <w:szCs w:val="21"/>
        </w:rPr>
        <w:t>如果某些电梯没有表中的项目（内容），如有的电梯不含有某种部件，项目（内容）可适当进行调整；</w:t>
      </w:r>
    </w:p>
    <w:p w14:paraId="569A3EA4">
      <w:pPr>
        <w:pStyle w:val="3"/>
        <w:pBdr>
          <w:top w:val="none" w:color="auto" w:sz="0" w:space="0"/>
          <w:left w:val="none" w:color="auto" w:sz="0" w:space="0"/>
          <w:bottom w:val="none" w:color="auto" w:sz="0" w:space="0"/>
          <w:right w:val="none" w:color="auto" w:sz="0" w:space="0"/>
          <w:between w:val="none" w:color="auto" w:sz="0" w:space="0"/>
        </w:pBdr>
        <w:spacing w:line="400" w:lineRule="exact"/>
        <w:ind w:left="629" w:hanging="313"/>
        <w:rPr>
          <w:b/>
          <w:bCs/>
          <w:sz w:val="21"/>
          <w:szCs w:val="21"/>
        </w:rPr>
      </w:pPr>
      <w:r>
        <w:rPr>
          <w:sz w:val="21"/>
          <w:szCs w:val="21"/>
        </w:rPr>
        <w:t>(2)</w:t>
      </w:r>
      <w:r>
        <w:rPr>
          <w:rFonts w:hint="eastAsia"/>
          <w:sz w:val="21"/>
          <w:szCs w:val="21"/>
        </w:rPr>
        <w:t>维保项目（内容）和要求中对测试、试验有明确规定的，应当按照规定进行测试、试验，没有明确规定，一般为检查、调整、清洁和润滑；</w:t>
      </w:r>
    </w:p>
    <w:p w14:paraId="0BCE0AB1">
      <w:pPr>
        <w:pStyle w:val="3"/>
        <w:pBdr>
          <w:top w:val="none" w:color="auto" w:sz="0" w:space="0"/>
          <w:left w:val="none" w:color="auto" w:sz="0" w:space="0"/>
          <w:bottom w:val="none" w:color="auto" w:sz="0" w:space="0"/>
          <w:right w:val="none" w:color="auto" w:sz="0" w:space="0"/>
          <w:between w:val="none" w:color="auto" w:sz="0" w:space="0"/>
        </w:pBdr>
        <w:spacing w:line="400" w:lineRule="exact"/>
        <w:ind w:left="629" w:hanging="313"/>
        <w:rPr>
          <w:sz w:val="21"/>
          <w:szCs w:val="21"/>
        </w:rPr>
      </w:pPr>
      <w:r>
        <w:rPr>
          <w:sz w:val="21"/>
          <w:szCs w:val="21"/>
        </w:rPr>
        <w:t>(3)</w:t>
      </w:r>
      <w:r>
        <w:rPr>
          <w:rFonts w:hint="eastAsia"/>
          <w:sz w:val="21"/>
          <w:szCs w:val="21"/>
        </w:rPr>
        <w:t>维保基本要求，规定为“符合标准”的，有国家标准应当符合国家标准，没有国家标准的应当符合行业标准、企业标准。</w:t>
      </w:r>
    </w:p>
    <w:p w14:paraId="6CD44349">
      <w:pPr>
        <w:pStyle w:val="3"/>
        <w:pBdr>
          <w:top w:val="none" w:color="auto" w:sz="0" w:space="0"/>
          <w:left w:val="none" w:color="auto" w:sz="0" w:space="0"/>
          <w:bottom w:val="none" w:color="auto" w:sz="0" w:space="0"/>
          <w:right w:val="none" w:color="auto" w:sz="0" w:space="0"/>
          <w:between w:val="none" w:color="auto" w:sz="0" w:space="0"/>
        </w:pBdr>
        <w:spacing w:line="400" w:lineRule="exact"/>
        <w:ind w:left="629" w:hanging="313"/>
        <w:rPr>
          <w:sz w:val="21"/>
          <w:szCs w:val="21"/>
        </w:rPr>
      </w:pPr>
      <w:r>
        <w:rPr>
          <w:sz w:val="21"/>
          <w:szCs w:val="21"/>
        </w:rPr>
        <w:t>(4)</w:t>
      </w:r>
      <w:r>
        <w:rPr>
          <w:rFonts w:hint="eastAsia"/>
          <w:sz w:val="21"/>
          <w:szCs w:val="21"/>
        </w:rPr>
        <w:t>维保基本要求，规定为“制造单位要求”的，按照制造单位的要求，其他没有明确的“要求”，应当为安全技术规范、标准或者制造单位等的要求。</w:t>
      </w:r>
    </w:p>
    <w:p w14:paraId="48DC5390">
      <w:pPr>
        <w:pStyle w:val="3"/>
        <w:pBdr>
          <w:top w:val="none" w:color="auto" w:sz="0" w:space="0"/>
          <w:left w:val="none" w:color="auto" w:sz="0" w:space="0"/>
          <w:bottom w:val="none" w:color="auto" w:sz="0" w:space="0"/>
          <w:right w:val="none" w:color="auto" w:sz="0" w:space="0"/>
          <w:between w:val="none" w:color="auto" w:sz="0" w:space="0"/>
        </w:pBdr>
        <w:spacing w:line="400" w:lineRule="exact"/>
        <w:ind w:left="629" w:hanging="313"/>
        <w:rPr>
          <w:sz w:val="21"/>
          <w:szCs w:val="21"/>
        </w:rPr>
      </w:pPr>
      <w:r>
        <w:rPr>
          <w:sz w:val="21"/>
          <w:szCs w:val="21"/>
        </w:rPr>
        <w:t>(5)</w:t>
      </w:r>
      <w:r>
        <w:rPr>
          <w:rFonts w:hint="eastAsia"/>
          <w:sz w:val="21"/>
          <w:szCs w:val="21"/>
        </w:rPr>
        <w:t>当维保时发现电梯零部件不“齐全”或损坏时，应尽快通知甲方购买更换，费用由甲方负责。</w:t>
      </w:r>
    </w:p>
    <w:p w14:paraId="2D428214">
      <w:pPr>
        <w:spacing w:line="240" w:lineRule="exact"/>
        <w:jc w:val="left"/>
      </w:pPr>
    </w:p>
    <w:p w14:paraId="762475D9">
      <w:pPr>
        <w:spacing w:line="240" w:lineRule="exact"/>
        <w:jc w:val="left"/>
      </w:pPr>
    </w:p>
    <w:p w14:paraId="6D027910">
      <w:pPr>
        <w:spacing w:line="240" w:lineRule="exact"/>
        <w:jc w:val="left"/>
      </w:pPr>
      <w:r>
        <w:rPr>
          <w:rFonts w:hint="eastAsia" w:ascii="宋体" w:hAnsi="宋体" w:cs="宋体"/>
        </w:rPr>
        <w:t>附件</w:t>
      </w:r>
      <w:r>
        <w:t>2</w:t>
      </w:r>
      <w:r>
        <w:rPr>
          <w:rFonts w:hint="eastAsia" w:ascii="宋体" w:hAnsi="宋体" w:cs="宋体"/>
        </w:rPr>
        <w:t>：</w:t>
      </w:r>
    </w:p>
    <w:p w14:paraId="17A0FF42">
      <w:pPr>
        <w:spacing w:before="100" w:beforeAutospacing="1" w:after="100" w:afterAutospacing="1" w:line="300" w:lineRule="auto"/>
        <w:jc w:val="center"/>
        <w:rPr>
          <w:b/>
          <w:bCs/>
          <w:sz w:val="24"/>
          <w:szCs w:val="24"/>
        </w:rPr>
      </w:pPr>
      <w:r>
        <w:rPr>
          <w:rFonts w:hint="eastAsia" w:ascii="宋体" w:hAnsi="宋体" w:cs="宋体"/>
          <w:b/>
          <w:bCs/>
          <w:lang w:eastAsia="zh-CN"/>
        </w:rPr>
        <w:t>除以上之外</w:t>
      </w:r>
      <w:r>
        <w:rPr>
          <w:rFonts w:hint="eastAsia" w:ascii="宋体" w:hAnsi="宋体" w:cs="宋体"/>
          <w:b/>
          <w:bCs/>
        </w:rPr>
        <w:t>免费提供的油料及日常易耗件</w:t>
      </w:r>
    </w:p>
    <w:tbl>
      <w:tblPr>
        <w:tblStyle w:val="5"/>
        <w:tblpPr w:leftFromText="180" w:rightFromText="180" w:vertAnchor="text" w:horzAnchor="page" w:tblpX="1675" w:tblpY="438"/>
        <w:tblOverlap w:val="never"/>
        <w:tblW w:w="89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1"/>
        <w:gridCol w:w="3487"/>
        <w:gridCol w:w="963"/>
        <w:gridCol w:w="3469"/>
      </w:tblGrid>
      <w:tr w14:paraId="49630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1051" w:type="dxa"/>
          </w:tcPr>
          <w:p w14:paraId="28536C9E">
            <w:pPr>
              <w:spacing w:before="100" w:beforeAutospacing="1" w:after="100" w:afterAutospacing="1"/>
              <w:rPr>
                <w:rFonts w:hint="eastAsia" w:ascii="宋体"/>
                <w:szCs w:val="21"/>
              </w:rPr>
            </w:pPr>
            <w:r>
              <w:rPr>
                <w:rFonts w:hint="eastAsia" w:ascii="宋体"/>
                <w:szCs w:val="21"/>
              </w:rPr>
              <w:t>序号</w:t>
            </w:r>
          </w:p>
        </w:tc>
        <w:tc>
          <w:tcPr>
            <w:tcW w:w="3487" w:type="dxa"/>
          </w:tcPr>
          <w:p w14:paraId="690903E1">
            <w:pPr>
              <w:spacing w:before="100" w:beforeAutospacing="1" w:after="100" w:afterAutospacing="1"/>
              <w:rPr>
                <w:rFonts w:hint="eastAsia" w:ascii="宋体"/>
                <w:szCs w:val="21"/>
              </w:rPr>
            </w:pPr>
            <w:r>
              <w:rPr>
                <w:rFonts w:hint="eastAsia" w:ascii="宋体"/>
                <w:szCs w:val="21"/>
              </w:rPr>
              <w:t>配件材料</w:t>
            </w:r>
          </w:p>
        </w:tc>
        <w:tc>
          <w:tcPr>
            <w:tcW w:w="963" w:type="dxa"/>
          </w:tcPr>
          <w:p w14:paraId="03101945">
            <w:pPr>
              <w:spacing w:before="100" w:beforeAutospacing="1" w:after="100" w:afterAutospacing="1"/>
              <w:rPr>
                <w:rFonts w:hint="eastAsia" w:ascii="宋体"/>
                <w:szCs w:val="21"/>
              </w:rPr>
            </w:pPr>
            <w:r>
              <w:rPr>
                <w:rFonts w:hint="eastAsia" w:ascii="宋体"/>
                <w:szCs w:val="21"/>
              </w:rPr>
              <w:t>序号</w:t>
            </w:r>
          </w:p>
        </w:tc>
        <w:tc>
          <w:tcPr>
            <w:tcW w:w="3469" w:type="dxa"/>
          </w:tcPr>
          <w:p w14:paraId="08F835BA">
            <w:pPr>
              <w:spacing w:before="100" w:beforeAutospacing="1" w:after="100" w:afterAutospacing="1"/>
              <w:rPr>
                <w:rFonts w:hint="eastAsia" w:ascii="宋体"/>
                <w:szCs w:val="21"/>
              </w:rPr>
            </w:pPr>
            <w:r>
              <w:rPr>
                <w:rFonts w:hint="eastAsia" w:ascii="宋体"/>
                <w:szCs w:val="21"/>
              </w:rPr>
              <w:t>配件材料</w:t>
            </w:r>
          </w:p>
        </w:tc>
      </w:tr>
      <w:tr w14:paraId="335BE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1051" w:type="dxa"/>
          </w:tcPr>
          <w:p w14:paraId="6E09B0FC">
            <w:pPr>
              <w:spacing w:before="100" w:beforeAutospacing="1" w:after="100" w:afterAutospacing="1"/>
              <w:rPr>
                <w:rFonts w:hint="eastAsia" w:ascii="宋体"/>
                <w:szCs w:val="21"/>
              </w:rPr>
            </w:pPr>
            <w:r>
              <w:rPr>
                <w:rFonts w:hint="eastAsia" w:ascii="宋体"/>
                <w:szCs w:val="21"/>
              </w:rPr>
              <w:t>1</w:t>
            </w:r>
          </w:p>
        </w:tc>
        <w:tc>
          <w:tcPr>
            <w:tcW w:w="3487" w:type="dxa"/>
          </w:tcPr>
          <w:p w14:paraId="7AA5F3EE">
            <w:pPr>
              <w:spacing w:before="100" w:beforeAutospacing="1" w:after="100" w:afterAutospacing="1"/>
              <w:rPr>
                <w:rFonts w:hint="eastAsia" w:ascii="宋体"/>
                <w:szCs w:val="21"/>
              </w:rPr>
            </w:pPr>
            <w:r>
              <w:rPr>
                <w:rFonts w:hint="eastAsia" w:ascii="宋体"/>
                <w:szCs w:val="21"/>
              </w:rPr>
              <w:t>轿厢操纵盘锁</w:t>
            </w:r>
          </w:p>
        </w:tc>
        <w:tc>
          <w:tcPr>
            <w:tcW w:w="963" w:type="dxa"/>
          </w:tcPr>
          <w:p w14:paraId="657CECED">
            <w:pPr>
              <w:spacing w:before="100" w:beforeAutospacing="1" w:after="100" w:afterAutospacing="1"/>
              <w:rPr>
                <w:rFonts w:hint="eastAsia" w:ascii="宋体"/>
                <w:szCs w:val="21"/>
              </w:rPr>
            </w:pPr>
            <w:r>
              <w:rPr>
                <w:rFonts w:hint="eastAsia" w:ascii="宋体"/>
                <w:szCs w:val="21"/>
              </w:rPr>
              <w:t>11</w:t>
            </w:r>
          </w:p>
        </w:tc>
        <w:tc>
          <w:tcPr>
            <w:tcW w:w="3469" w:type="dxa"/>
          </w:tcPr>
          <w:p w14:paraId="6DC21A94">
            <w:pPr>
              <w:spacing w:before="100" w:beforeAutospacing="1" w:after="100" w:afterAutospacing="1"/>
              <w:rPr>
                <w:rFonts w:hint="eastAsia" w:ascii="宋体"/>
                <w:szCs w:val="21"/>
              </w:rPr>
            </w:pPr>
            <w:r>
              <w:rPr>
                <w:rFonts w:hint="eastAsia" w:ascii="宋体"/>
                <w:szCs w:val="21"/>
              </w:rPr>
              <w:t>消防开关</w:t>
            </w:r>
          </w:p>
        </w:tc>
      </w:tr>
      <w:tr w14:paraId="3E613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1051" w:type="dxa"/>
          </w:tcPr>
          <w:p w14:paraId="7802A1ED">
            <w:pPr>
              <w:spacing w:before="100" w:beforeAutospacing="1" w:after="100" w:afterAutospacing="1"/>
              <w:rPr>
                <w:rFonts w:hint="eastAsia" w:ascii="宋体"/>
                <w:szCs w:val="21"/>
              </w:rPr>
            </w:pPr>
            <w:r>
              <w:rPr>
                <w:rFonts w:hint="eastAsia" w:ascii="宋体"/>
                <w:szCs w:val="21"/>
              </w:rPr>
              <w:t>2</w:t>
            </w:r>
          </w:p>
        </w:tc>
        <w:tc>
          <w:tcPr>
            <w:tcW w:w="3487" w:type="dxa"/>
          </w:tcPr>
          <w:p w14:paraId="28158A41">
            <w:pPr>
              <w:spacing w:before="100" w:beforeAutospacing="1" w:after="100" w:afterAutospacing="1"/>
              <w:rPr>
                <w:rFonts w:hint="eastAsia" w:ascii="宋体"/>
                <w:szCs w:val="21"/>
              </w:rPr>
            </w:pPr>
            <w:r>
              <w:rPr>
                <w:rFonts w:hint="eastAsia" w:ascii="宋体"/>
                <w:szCs w:val="21"/>
              </w:rPr>
              <w:t>厅门主锁</w:t>
            </w:r>
          </w:p>
        </w:tc>
        <w:tc>
          <w:tcPr>
            <w:tcW w:w="963" w:type="dxa"/>
          </w:tcPr>
          <w:p w14:paraId="0A3F2E6D">
            <w:pPr>
              <w:spacing w:before="100" w:beforeAutospacing="1" w:after="100" w:afterAutospacing="1"/>
              <w:rPr>
                <w:rFonts w:hint="eastAsia" w:ascii="宋体"/>
                <w:szCs w:val="21"/>
              </w:rPr>
            </w:pPr>
            <w:r>
              <w:rPr>
                <w:rFonts w:hint="eastAsia" w:ascii="宋体"/>
                <w:szCs w:val="21"/>
              </w:rPr>
              <w:t>12</w:t>
            </w:r>
          </w:p>
        </w:tc>
        <w:tc>
          <w:tcPr>
            <w:tcW w:w="3469" w:type="dxa"/>
          </w:tcPr>
          <w:p w14:paraId="057E8848">
            <w:pPr>
              <w:spacing w:before="100" w:beforeAutospacing="1" w:after="100" w:afterAutospacing="1"/>
              <w:rPr>
                <w:rFonts w:hint="eastAsia" w:ascii="宋体"/>
                <w:szCs w:val="21"/>
              </w:rPr>
            </w:pPr>
            <w:r>
              <w:rPr>
                <w:rFonts w:hint="eastAsia" w:ascii="宋体"/>
                <w:szCs w:val="21"/>
              </w:rPr>
              <w:t>轿顶检修箱按钮</w:t>
            </w:r>
          </w:p>
        </w:tc>
      </w:tr>
      <w:tr w14:paraId="1F914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1051" w:type="dxa"/>
          </w:tcPr>
          <w:p w14:paraId="55D7F514">
            <w:pPr>
              <w:spacing w:before="100" w:beforeAutospacing="1" w:after="100" w:afterAutospacing="1"/>
              <w:rPr>
                <w:rFonts w:hint="eastAsia" w:ascii="宋体"/>
                <w:szCs w:val="21"/>
              </w:rPr>
            </w:pPr>
            <w:r>
              <w:rPr>
                <w:rFonts w:hint="eastAsia" w:ascii="宋体"/>
                <w:szCs w:val="21"/>
              </w:rPr>
              <w:t>3</w:t>
            </w:r>
          </w:p>
        </w:tc>
        <w:tc>
          <w:tcPr>
            <w:tcW w:w="3487" w:type="dxa"/>
          </w:tcPr>
          <w:p w14:paraId="365C9950">
            <w:pPr>
              <w:spacing w:before="100" w:beforeAutospacing="1" w:after="100" w:afterAutospacing="1"/>
              <w:rPr>
                <w:rFonts w:hint="eastAsia" w:ascii="宋体"/>
                <w:szCs w:val="21"/>
              </w:rPr>
            </w:pPr>
            <w:r>
              <w:rPr>
                <w:rFonts w:hint="eastAsia" w:ascii="宋体"/>
                <w:szCs w:val="21"/>
              </w:rPr>
              <w:t>垫片</w:t>
            </w:r>
          </w:p>
        </w:tc>
        <w:tc>
          <w:tcPr>
            <w:tcW w:w="963" w:type="dxa"/>
          </w:tcPr>
          <w:p w14:paraId="491AEE50">
            <w:pPr>
              <w:spacing w:before="100" w:beforeAutospacing="1" w:after="100" w:afterAutospacing="1"/>
              <w:rPr>
                <w:rFonts w:hint="eastAsia" w:ascii="宋体"/>
                <w:szCs w:val="21"/>
              </w:rPr>
            </w:pPr>
            <w:r>
              <w:rPr>
                <w:rFonts w:hint="eastAsia" w:ascii="宋体"/>
                <w:szCs w:val="21"/>
              </w:rPr>
              <w:t>13</w:t>
            </w:r>
          </w:p>
        </w:tc>
        <w:tc>
          <w:tcPr>
            <w:tcW w:w="3469" w:type="dxa"/>
          </w:tcPr>
          <w:p w14:paraId="31C0D7DC">
            <w:pPr>
              <w:spacing w:before="100" w:beforeAutospacing="1" w:after="100" w:afterAutospacing="1"/>
              <w:rPr>
                <w:rFonts w:hint="eastAsia" w:ascii="宋体"/>
                <w:szCs w:val="21"/>
              </w:rPr>
            </w:pPr>
            <w:r>
              <w:rPr>
                <w:rFonts w:hint="eastAsia" w:ascii="宋体"/>
                <w:szCs w:val="21"/>
              </w:rPr>
              <w:t>导轨油</w:t>
            </w:r>
          </w:p>
        </w:tc>
      </w:tr>
      <w:tr w14:paraId="453F7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1051" w:type="dxa"/>
          </w:tcPr>
          <w:p w14:paraId="32A49BFE">
            <w:pPr>
              <w:spacing w:before="100" w:beforeAutospacing="1" w:after="100" w:afterAutospacing="1"/>
              <w:rPr>
                <w:rFonts w:hint="eastAsia" w:ascii="宋体"/>
                <w:szCs w:val="21"/>
              </w:rPr>
            </w:pPr>
            <w:r>
              <w:rPr>
                <w:rFonts w:hint="eastAsia" w:ascii="宋体"/>
                <w:szCs w:val="21"/>
              </w:rPr>
              <w:t>4</w:t>
            </w:r>
          </w:p>
        </w:tc>
        <w:tc>
          <w:tcPr>
            <w:tcW w:w="3487" w:type="dxa"/>
          </w:tcPr>
          <w:p w14:paraId="232912B2">
            <w:pPr>
              <w:spacing w:before="100" w:beforeAutospacing="1" w:after="100" w:afterAutospacing="1"/>
              <w:rPr>
                <w:rFonts w:hint="eastAsia" w:ascii="宋体"/>
                <w:szCs w:val="21"/>
              </w:rPr>
            </w:pPr>
            <w:r>
              <w:rPr>
                <w:rFonts w:hint="eastAsia" w:ascii="宋体"/>
                <w:szCs w:val="21"/>
              </w:rPr>
              <w:t>导轨主副轨靴衬</w:t>
            </w:r>
          </w:p>
        </w:tc>
        <w:tc>
          <w:tcPr>
            <w:tcW w:w="963" w:type="dxa"/>
          </w:tcPr>
          <w:p w14:paraId="5BE4FD9C">
            <w:pPr>
              <w:spacing w:before="100" w:beforeAutospacing="1" w:after="100" w:afterAutospacing="1"/>
              <w:rPr>
                <w:rFonts w:hint="eastAsia" w:ascii="宋体"/>
                <w:szCs w:val="21"/>
              </w:rPr>
            </w:pPr>
            <w:r>
              <w:rPr>
                <w:rFonts w:hint="eastAsia" w:ascii="宋体"/>
                <w:szCs w:val="21"/>
              </w:rPr>
              <w:t>14</w:t>
            </w:r>
          </w:p>
        </w:tc>
        <w:tc>
          <w:tcPr>
            <w:tcW w:w="3469" w:type="dxa"/>
          </w:tcPr>
          <w:p w14:paraId="235497D4">
            <w:pPr>
              <w:spacing w:before="100" w:beforeAutospacing="1" w:after="100" w:afterAutospacing="1"/>
              <w:rPr>
                <w:rFonts w:hint="eastAsia" w:ascii="宋体"/>
                <w:szCs w:val="21"/>
              </w:rPr>
            </w:pPr>
            <w:r>
              <w:rPr>
                <w:rFonts w:hint="eastAsia" w:ascii="宋体"/>
                <w:szCs w:val="21"/>
              </w:rPr>
              <w:t>轿顶检修开关</w:t>
            </w:r>
          </w:p>
        </w:tc>
      </w:tr>
      <w:tr w14:paraId="44916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1051" w:type="dxa"/>
          </w:tcPr>
          <w:p w14:paraId="1B4DF3B8">
            <w:pPr>
              <w:spacing w:before="100" w:beforeAutospacing="1" w:after="100" w:afterAutospacing="1"/>
              <w:rPr>
                <w:rFonts w:hint="eastAsia" w:ascii="宋体"/>
                <w:szCs w:val="21"/>
              </w:rPr>
            </w:pPr>
            <w:r>
              <w:rPr>
                <w:rFonts w:hint="eastAsia" w:ascii="宋体"/>
                <w:szCs w:val="21"/>
              </w:rPr>
              <w:t>5</w:t>
            </w:r>
          </w:p>
        </w:tc>
        <w:tc>
          <w:tcPr>
            <w:tcW w:w="3487" w:type="dxa"/>
          </w:tcPr>
          <w:p w14:paraId="5ECB3613">
            <w:pPr>
              <w:spacing w:before="100" w:beforeAutospacing="1" w:after="100" w:afterAutospacing="1"/>
              <w:rPr>
                <w:rFonts w:hint="eastAsia" w:ascii="宋体"/>
                <w:szCs w:val="21"/>
              </w:rPr>
            </w:pPr>
            <w:r>
              <w:rPr>
                <w:rFonts w:hint="eastAsia" w:ascii="宋体"/>
                <w:szCs w:val="21"/>
              </w:rPr>
              <w:t>外呼按钮</w:t>
            </w:r>
          </w:p>
        </w:tc>
        <w:tc>
          <w:tcPr>
            <w:tcW w:w="963" w:type="dxa"/>
          </w:tcPr>
          <w:p w14:paraId="5E6153C8">
            <w:pPr>
              <w:spacing w:before="100" w:beforeAutospacing="1" w:after="100" w:afterAutospacing="1"/>
              <w:rPr>
                <w:rFonts w:hint="eastAsia" w:ascii="宋体"/>
                <w:szCs w:val="21"/>
              </w:rPr>
            </w:pPr>
            <w:r>
              <w:rPr>
                <w:rFonts w:hint="eastAsia" w:ascii="宋体"/>
                <w:szCs w:val="21"/>
              </w:rPr>
              <w:t>15</w:t>
            </w:r>
          </w:p>
        </w:tc>
        <w:tc>
          <w:tcPr>
            <w:tcW w:w="3469" w:type="dxa"/>
          </w:tcPr>
          <w:p w14:paraId="49B383E2">
            <w:pPr>
              <w:spacing w:before="100" w:beforeAutospacing="1" w:after="100" w:afterAutospacing="1"/>
              <w:rPr>
                <w:rFonts w:hint="eastAsia" w:ascii="宋体"/>
                <w:szCs w:val="21"/>
              </w:rPr>
            </w:pPr>
            <w:r>
              <w:rPr>
                <w:rFonts w:hint="eastAsia" w:ascii="宋体"/>
                <w:szCs w:val="21"/>
              </w:rPr>
              <w:t>整流桥</w:t>
            </w:r>
          </w:p>
        </w:tc>
      </w:tr>
      <w:tr w14:paraId="28461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1051" w:type="dxa"/>
          </w:tcPr>
          <w:p w14:paraId="1430C5FE">
            <w:pPr>
              <w:spacing w:before="100" w:beforeAutospacing="1" w:after="100" w:afterAutospacing="1"/>
              <w:rPr>
                <w:rFonts w:hint="eastAsia" w:ascii="宋体"/>
                <w:szCs w:val="21"/>
              </w:rPr>
            </w:pPr>
            <w:r>
              <w:rPr>
                <w:rFonts w:hint="eastAsia" w:ascii="宋体"/>
                <w:szCs w:val="21"/>
              </w:rPr>
              <w:t>6</w:t>
            </w:r>
          </w:p>
        </w:tc>
        <w:tc>
          <w:tcPr>
            <w:tcW w:w="3487" w:type="dxa"/>
          </w:tcPr>
          <w:p w14:paraId="6CEE453C">
            <w:pPr>
              <w:spacing w:before="100" w:beforeAutospacing="1" w:after="100" w:afterAutospacing="1"/>
              <w:rPr>
                <w:rFonts w:hint="eastAsia" w:ascii="宋体"/>
                <w:szCs w:val="21"/>
              </w:rPr>
            </w:pPr>
            <w:r>
              <w:rPr>
                <w:rFonts w:hint="eastAsia" w:ascii="宋体"/>
                <w:szCs w:val="21"/>
              </w:rPr>
              <w:t>安全触板开关</w:t>
            </w:r>
          </w:p>
        </w:tc>
        <w:tc>
          <w:tcPr>
            <w:tcW w:w="963" w:type="dxa"/>
          </w:tcPr>
          <w:p w14:paraId="51A504BC">
            <w:pPr>
              <w:spacing w:before="100" w:beforeAutospacing="1" w:after="100" w:afterAutospacing="1"/>
              <w:rPr>
                <w:rFonts w:hint="eastAsia" w:ascii="宋体"/>
                <w:szCs w:val="21"/>
              </w:rPr>
            </w:pPr>
            <w:r>
              <w:rPr>
                <w:rFonts w:hint="eastAsia" w:ascii="宋体"/>
                <w:szCs w:val="21"/>
              </w:rPr>
              <w:t>16</w:t>
            </w:r>
          </w:p>
        </w:tc>
        <w:tc>
          <w:tcPr>
            <w:tcW w:w="3469" w:type="dxa"/>
          </w:tcPr>
          <w:p w14:paraId="5A2FDB15">
            <w:pPr>
              <w:spacing w:before="100" w:beforeAutospacing="1" w:after="100" w:afterAutospacing="1"/>
              <w:rPr>
                <w:rFonts w:hint="eastAsia" w:ascii="宋体"/>
                <w:szCs w:val="21"/>
              </w:rPr>
            </w:pPr>
            <w:r>
              <w:rPr>
                <w:rFonts w:hint="eastAsia" w:ascii="宋体"/>
                <w:szCs w:val="21"/>
              </w:rPr>
              <w:t>保险丝</w:t>
            </w:r>
          </w:p>
        </w:tc>
      </w:tr>
      <w:tr w14:paraId="1FD91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1051" w:type="dxa"/>
          </w:tcPr>
          <w:p w14:paraId="50B19B94">
            <w:pPr>
              <w:spacing w:before="100" w:beforeAutospacing="1" w:after="100" w:afterAutospacing="1"/>
              <w:rPr>
                <w:rFonts w:hint="eastAsia" w:ascii="宋体"/>
                <w:szCs w:val="21"/>
              </w:rPr>
            </w:pPr>
            <w:r>
              <w:rPr>
                <w:rFonts w:hint="eastAsia" w:ascii="宋体"/>
                <w:szCs w:val="21"/>
              </w:rPr>
              <w:t>7</w:t>
            </w:r>
          </w:p>
        </w:tc>
        <w:tc>
          <w:tcPr>
            <w:tcW w:w="3487" w:type="dxa"/>
          </w:tcPr>
          <w:p w14:paraId="5F81C0F9">
            <w:pPr>
              <w:spacing w:before="100" w:beforeAutospacing="1" w:after="100" w:afterAutospacing="1"/>
              <w:rPr>
                <w:rFonts w:hint="eastAsia" w:ascii="宋体"/>
                <w:szCs w:val="21"/>
              </w:rPr>
            </w:pPr>
            <w:r>
              <w:rPr>
                <w:rFonts w:hint="eastAsia" w:ascii="宋体"/>
                <w:szCs w:val="21"/>
              </w:rPr>
              <w:t>急停开关</w:t>
            </w:r>
          </w:p>
        </w:tc>
        <w:tc>
          <w:tcPr>
            <w:tcW w:w="963" w:type="dxa"/>
          </w:tcPr>
          <w:p w14:paraId="7C542D42">
            <w:pPr>
              <w:spacing w:before="100" w:beforeAutospacing="1" w:after="100" w:afterAutospacing="1"/>
              <w:rPr>
                <w:rFonts w:hint="eastAsia" w:ascii="宋体"/>
                <w:szCs w:val="21"/>
              </w:rPr>
            </w:pPr>
            <w:r>
              <w:rPr>
                <w:rFonts w:hint="eastAsia" w:ascii="宋体"/>
                <w:szCs w:val="21"/>
              </w:rPr>
              <w:t>17</w:t>
            </w:r>
          </w:p>
        </w:tc>
        <w:tc>
          <w:tcPr>
            <w:tcW w:w="3469" w:type="dxa"/>
          </w:tcPr>
          <w:p w14:paraId="5DAA1A6E">
            <w:pPr>
              <w:spacing w:before="100" w:beforeAutospacing="1" w:after="100" w:afterAutospacing="1"/>
              <w:rPr>
                <w:rFonts w:hint="eastAsia" w:ascii="宋体"/>
                <w:szCs w:val="21"/>
              </w:rPr>
            </w:pPr>
            <w:r>
              <w:rPr>
                <w:rFonts w:hint="eastAsia" w:ascii="宋体"/>
                <w:szCs w:val="21"/>
              </w:rPr>
              <w:t>厅轿门滑块</w:t>
            </w:r>
          </w:p>
        </w:tc>
      </w:tr>
      <w:tr w14:paraId="23D2E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1051" w:type="dxa"/>
          </w:tcPr>
          <w:p w14:paraId="67E93865">
            <w:pPr>
              <w:spacing w:before="100" w:beforeAutospacing="1" w:after="100" w:afterAutospacing="1"/>
              <w:rPr>
                <w:rFonts w:hint="eastAsia" w:ascii="宋体"/>
                <w:szCs w:val="21"/>
              </w:rPr>
            </w:pPr>
            <w:r>
              <w:rPr>
                <w:rFonts w:hint="eastAsia" w:ascii="宋体"/>
                <w:szCs w:val="21"/>
              </w:rPr>
              <w:t>8</w:t>
            </w:r>
          </w:p>
        </w:tc>
        <w:tc>
          <w:tcPr>
            <w:tcW w:w="3487" w:type="dxa"/>
          </w:tcPr>
          <w:p w14:paraId="57B91EBA">
            <w:pPr>
              <w:spacing w:before="100" w:beforeAutospacing="1" w:after="100" w:afterAutospacing="1"/>
              <w:rPr>
                <w:rFonts w:hint="eastAsia" w:ascii="宋体"/>
                <w:szCs w:val="21"/>
              </w:rPr>
            </w:pPr>
            <w:r>
              <w:rPr>
                <w:rFonts w:hint="eastAsia" w:ascii="宋体"/>
                <w:szCs w:val="21"/>
              </w:rPr>
              <w:t>行程开关</w:t>
            </w:r>
          </w:p>
        </w:tc>
        <w:tc>
          <w:tcPr>
            <w:tcW w:w="963" w:type="dxa"/>
          </w:tcPr>
          <w:p w14:paraId="16B535C2">
            <w:pPr>
              <w:spacing w:before="100" w:beforeAutospacing="1" w:after="100" w:afterAutospacing="1"/>
              <w:rPr>
                <w:rFonts w:hint="eastAsia" w:ascii="宋体"/>
                <w:szCs w:val="21"/>
              </w:rPr>
            </w:pPr>
            <w:r>
              <w:rPr>
                <w:rFonts w:hint="eastAsia" w:ascii="宋体"/>
                <w:szCs w:val="21"/>
              </w:rPr>
              <w:t>18</w:t>
            </w:r>
          </w:p>
        </w:tc>
        <w:tc>
          <w:tcPr>
            <w:tcW w:w="3469" w:type="dxa"/>
          </w:tcPr>
          <w:p w14:paraId="3B6642E1">
            <w:pPr>
              <w:spacing w:before="100" w:beforeAutospacing="1" w:after="100" w:afterAutospacing="1"/>
              <w:rPr>
                <w:rFonts w:hint="eastAsia" w:ascii="宋体"/>
                <w:szCs w:val="21"/>
              </w:rPr>
            </w:pPr>
            <w:r>
              <w:rPr>
                <w:rFonts w:hint="eastAsia" w:ascii="宋体"/>
                <w:szCs w:val="21"/>
              </w:rPr>
              <w:t>限位开关</w:t>
            </w:r>
          </w:p>
        </w:tc>
      </w:tr>
      <w:tr w14:paraId="7668A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1051" w:type="dxa"/>
          </w:tcPr>
          <w:p w14:paraId="5C8250BD">
            <w:pPr>
              <w:spacing w:before="100" w:beforeAutospacing="1" w:after="100" w:afterAutospacing="1"/>
              <w:rPr>
                <w:rFonts w:hint="eastAsia" w:ascii="宋体"/>
                <w:szCs w:val="21"/>
              </w:rPr>
            </w:pPr>
            <w:r>
              <w:rPr>
                <w:rFonts w:hint="eastAsia" w:ascii="宋体"/>
                <w:szCs w:val="21"/>
              </w:rPr>
              <w:t>9</w:t>
            </w:r>
          </w:p>
        </w:tc>
        <w:tc>
          <w:tcPr>
            <w:tcW w:w="3487" w:type="dxa"/>
          </w:tcPr>
          <w:p w14:paraId="7CA89327">
            <w:pPr>
              <w:spacing w:before="100" w:beforeAutospacing="1" w:after="100" w:afterAutospacing="1"/>
              <w:rPr>
                <w:rFonts w:hint="eastAsia" w:ascii="宋体"/>
                <w:szCs w:val="21"/>
              </w:rPr>
            </w:pPr>
            <w:r>
              <w:rPr>
                <w:rFonts w:hint="eastAsia" w:ascii="宋体"/>
                <w:szCs w:val="21"/>
              </w:rPr>
              <w:t>轿门减震胶垫</w:t>
            </w:r>
          </w:p>
        </w:tc>
        <w:tc>
          <w:tcPr>
            <w:tcW w:w="963" w:type="dxa"/>
          </w:tcPr>
          <w:p w14:paraId="05B765F0">
            <w:pPr>
              <w:spacing w:before="100" w:beforeAutospacing="1" w:after="100" w:afterAutospacing="1"/>
              <w:rPr>
                <w:rFonts w:hint="eastAsia" w:ascii="宋体"/>
                <w:szCs w:val="21"/>
              </w:rPr>
            </w:pPr>
            <w:r>
              <w:rPr>
                <w:rFonts w:hint="eastAsia" w:ascii="宋体"/>
                <w:szCs w:val="21"/>
              </w:rPr>
              <w:t>19</w:t>
            </w:r>
          </w:p>
        </w:tc>
        <w:tc>
          <w:tcPr>
            <w:tcW w:w="3469" w:type="dxa"/>
          </w:tcPr>
          <w:p w14:paraId="2F693E4D">
            <w:pPr>
              <w:spacing w:before="100" w:beforeAutospacing="1" w:after="100" w:afterAutospacing="1"/>
              <w:rPr>
                <w:rFonts w:hint="eastAsia" w:ascii="宋体"/>
                <w:szCs w:val="21"/>
              </w:rPr>
            </w:pPr>
            <w:r>
              <w:rPr>
                <w:rFonts w:hint="eastAsia" w:ascii="宋体"/>
                <w:szCs w:val="21"/>
              </w:rPr>
              <w:t>极限开关</w:t>
            </w:r>
          </w:p>
        </w:tc>
      </w:tr>
      <w:tr w14:paraId="1C8B0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1051" w:type="dxa"/>
          </w:tcPr>
          <w:p w14:paraId="6DFE712D">
            <w:pPr>
              <w:spacing w:before="100" w:beforeAutospacing="1" w:after="100" w:afterAutospacing="1"/>
              <w:rPr>
                <w:rFonts w:hint="eastAsia" w:ascii="宋体"/>
                <w:szCs w:val="21"/>
              </w:rPr>
            </w:pPr>
            <w:r>
              <w:rPr>
                <w:rFonts w:hint="eastAsia" w:ascii="宋体"/>
                <w:szCs w:val="21"/>
              </w:rPr>
              <w:t>10</w:t>
            </w:r>
          </w:p>
        </w:tc>
        <w:tc>
          <w:tcPr>
            <w:tcW w:w="3487" w:type="dxa"/>
          </w:tcPr>
          <w:p w14:paraId="290922C6">
            <w:pPr>
              <w:spacing w:before="100" w:beforeAutospacing="1" w:after="100" w:afterAutospacing="1"/>
              <w:rPr>
                <w:rFonts w:hint="eastAsia" w:ascii="宋体"/>
                <w:szCs w:val="21"/>
              </w:rPr>
            </w:pPr>
            <w:r>
              <w:rPr>
                <w:rFonts w:hint="eastAsia" w:ascii="宋体"/>
                <w:szCs w:val="21"/>
              </w:rPr>
              <w:t>张紧轮开关</w:t>
            </w:r>
          </w:p>
        </w:tc>
        <w:tc>
          <w:tcPr>
            <w:tcW w:w="963" w:type="dxa"/>
          </w:tcPr>
          <w:p w14:paraId="24ACCE92">
            <w:pPr>
              <w:spacing w:before="100" w:beforeAutospacing="1" w:after="100" w:afterAutospacing="1"/>
              <w:rPr>
                <w:rFonts w:hint="eastAsia" w:ascii="宋体"/>
                <w:szCs w:val="21"/>
              </w:rPr>
            </w:pPr>
            <w:r>
              <w:rPr>
                <w:rFonts w:hint="eastAsia" w:ascii="宋体"/>
                <w:szCs w:val="21"/>
              </w:rPr>
              <w:t>20</w:t>
            </w:r>
          </w:p>
        </w:tc>
        <w:tc>
          <w:tcPr>
            <w:tcW w:w="3469" w:type="dxa"/>
          </w:tcPr>
          <w:p w14:paraId="04FFE17F">
            <w:pPr>
              <w:spacing w:before="100" w:beforeAutospacing="1" w:after="100" w:afterAutospacing="1"/>
              <w:rPr>
                <w:rFonts w:hint="eastAsia" w:ascii="宋体"/>
                <w:szCs w:val="21"/>
              </w:rPr>
            </w:pPr>
            <w:r>
              <w:rPr>
                <w:rFonts w:hint="eastAsia" w:ascii="宋体"/>
                <w:szCs w:val="21"/>
              </w:rPr>
              <w:t>轿内选层按钮</w:t>
            </w:r>
          </w:p>
        </w:tc>
      </w:tr>
    </w:tbl>
    <w:p w14:paraId="40555683">
      <w:pPr>
        <w:spacing w:line="360" w:lineRule="auto"/>
        <w:rPr>
          <w:rFonts w:ascii="宋体"/>
          <w:szCs w:val="21"/>
        </w:rPr>
      </w:pPr>
    </w:p>
    <w:sectPr>
      <w:pgSz w:w="11906" w:h="16838"/>
      <w:pgMar w:top="1440" w:right="1236" w:bottom="1440" w:left="140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
    <w:altName w:val="DejaVu Math TeX Gyre"/>
    <w:panose1 w:val="00000000000000000000"/>
    <w:charset w:val="00"/>
    <w:family w:val="auto"/>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方正小标宋简体">
    <w:altName w:val="黑体"/>
    <w:panose1 w:val="02000000000000000000"/>
    <w:charset w:val="86"/>
    <w:family w:val="auto"/>
    <w:pitch w:val="default"/>
    <w:sig w:usb0="00000000" w:usb1="00000000"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239432F"/>
    <w:multiLevelType w:val="multilevel"/>
    <w:tmpl w:val="7239432F"/>
    <w:lvl w:ilvl="0" w:tentative="0">
      <w:start w:val="1"/>
      <w:numFmt w:val="decimal"/>
      <w:lvlText w:val="%1."/>
      <w:lvlJc w:val="left"/>
      <w:pPr>
        <w:tabs>
          <w:tab w:val="left" w:pos="515"/>
        </w:tabs>
        <w:ind w:left="515" w:hanging="420"/>
      </w:pPr>
      <w:rPr>
        <w:rFonts w:cs="Times New Roman"/>
      </w:rPr>
    </w:lvl>
    <w:lvl w:ilvl="1" w:tentative="0">
      <w:start w:val="1"/>
      <w:numFmt w:val="lowerLetter"/>
      <w:lvlText w:val="%2)"/>
      <w:lvlJc w:val="left"/>
      <w:pPr>
        <w:tabs>
          <w:tab w:val="left" w:pos="935"/>
        </w:tabs>
        <w:ind w:left="935" w:hanging="420"/>
      </w:pPr>
      <w:rPr>
        <w:rFonts w:cs="Times New Roman"/>
      </w:rPr>
    </w:lvl>
    <w:lvl w:ilvl="2" w:tentative="0">
      <w:start w:val="1"/>
      <w:numFmt w:val="lowerRoman"/>
      <w:lvlText w:val="%3."/>
      <w:lvlJc w:val="right"/>
      <w:pPr>
        <w:tabs>
          <w:tab w:val="left" w:pos="1355"/>
        </w:tabs>
        <w:ind w:left="1355" w:hanging="420"/>
      </w:pPr>
      <w:rPr>
        <w:rFonts w:cs="Times New Roman"/>
      </w:rPr>
    </w:lvl>
    <w:lvl w:ilvl="3" w:tentative="0">
      <w:start w:val="1"/>
      <w:numFmt w:val="decimal"/>
      <w:lvlText w:val="%4."/>
      <w:lvlJc w:val="left"/>
      <w:pPr>
        <w:tabs>
          <w:tab w:val="left" w:pos="1775"/>
        </w:tabs>
        <w:ind w:left="1775" w:hanging="420"/>
      </w:pPr>
      <w:rPr>
        <w:rFonts w:cs="Times New Roman"/>
      </w:rPr>
    </w:lvl>
    <w:lvl w:ilvl="4" w:tentative="0">
      <w:start w:val="1"/>
      <w:numFmt w:val="lowerLetter"/>
      <w:lvlText w:val="%5)"/>
      <w:lvlJc w:val="left"/>
      <w:pPr>
        <w:tabs>
          <w:tab w:val="left" w:pos="2195"/>
        </w:tabs>
        <w:ind w:left="2195" w:hanging="420"/>
      </w:pPr>
      <w:rPr>
        <w:rFonts w:cs="Times New Roman"/>
      </w:rPr>
    </w:lvl>
    <w:lvl w:ilvl="5" w:tentative="0">
      <w:start w:val="1"/>
      <w:numFmt w:val="lowerRoman"/>
      <w:lvlText w:val="%6."/>
      <w:lvlJc w:val="right"/>
      <w:pPr>
        <w:tabs>
          <w:tab w:val="left" w:pos="2615"/>
        </w:tabs>
        <w:ind w:left="2615" w:hanging="420"/>
      </w:pPr>
      <w:rPr>
        <w:rFonts w:cs="Times New Roman"/>
      </w:rPr>
    </w:lvl>
    <w:lvl w:ilvl="6" w:tentative="0">
      <w:start w:val="1"/>
      <w:numFmt w:val="decimal"/>
      <w:lvlText w:val="%7."/>
      <w:lvlJc w:val="left"/>
      <w:pPr>
        <w:tabs>
          <w:tab w:val="left" w:pos="3035"/>
        </w:tabs>
        <w:ind w:left="3035" w:hanging="420"/>
      </w:pPr>
      <w:rPr>
        <w:rFonts w:cs="Times New Roman"/>
      </w:rPr>
    </w:lvl>
    <w:lvl w:ilvl="7" w:tentative="0">
      <w:start w:val="1"/>
      <w:numFmt w:val="lowerLetter"/>
      <w:lvlText w:val="%8)"/>
      <w:lvlJc w:val="left"/>
      <w:pPr>
        <w:tabs>
          <w:tab w:val="left" w:pos="3455"/>
        </w:tabs>
        <w:ind w:left="3455" w:hanging="420"/>
      </w:pPr>
      <w:rPr>
        <w:rFonts w:cs="Times New Roman"/>
      </w:rPr>
    </w:lvl>
    <w:lvl w:ilvl="8" w:tentative="0">
      <w:start w:val="1"/>
      <w:numFmt w:val="lowerRoman"/>
      <w:lvlText w:val="%9."/>
      <w:lvlJc w:val="right"/>
      <w:pPr>
        <w:tabs>
          <w:tab w:val="left" w:pos="3875"/>
        </w:tabs>
        <w:ind w:left="3875"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RjODA2YjdmZDk0YzBjZDdjNWM0YTVmNTk1OWQzZDYifQ=="/>
  </w:docVars>
  <w:rsids>
    <w:rsidRoot w:val="00701AC6"/>
    <w:rsid w:val="00040D00"/>
    <w:rsid w:val="000505F2"/>
    <w:rsid w:val="00053581"/>
    <w:rsid w:val="00162CEF"/>
    <w:rsid w:val="001F262B"/>
    <w:rsid w:val="0024725E"/>
    <w:rsid w:val="00323359"/>
    <w:rsid w:val="00364C4D"/>
    <w:rsid w:val="0039175F"/>
    <w:rsid w:val="00391CF6"/>
    <w:rsid w:val="003D491B"/>
    <w:rsid w:val="003E427F"/>
    <w:rsid w:val="00430BDE"/>
    <w:rsid w:val="0048153A"/>
    <w:rsid w:val="004B3804"/>
    <w:rsid w:val="00510D21"/>
    <w:rsid w:val="00545D66"/>
    <w:rsid w:val="005638CC"/>
    <w:rsid w:val="005F54BF"/>
    <w:rsid w:val="00614151"/>
    <w:rsid w:val="00637033"/>
    <w:rsid w:val="00640838"/>
    <w:rsid w:val="00683E39"/>
    <w:rsid w:val="00701AC6"/>
    <w:rsid w:val="00701ACE"/>
    <w:rsid w:val="00771B2B"/>
    <w:rsid w:val="007E0973"/>
    <w:rsid w:val="008214AA"/>
    <w:rsid w:val="008B14CF"/>
    <w:rsid w:val="008B34D1"/>
    <w:rsid w:val="008E4A1F"/>
    <w:rsid w:val="00980996"/>
    <w:rsid w:val="009B1B99"/>
    <w:rsid w:val="009F1CAA"/>
    <w:rsid w:val="00A14FE7"/>
    <w:rsid w:val="00AC6C8F"/>
    <w:rsid w:val="00B1663D"/>
    <w:rsid w:val="00B36EC4"/>
    <w:rsid w:val="00BF3D89"/>
    <w:rsid w:val="00C77698"/>
    <w:rsid w:val="00C918E2"/>
    <w:rsid w:val="00DF022A"/>
    <w:rsid w:val="00E032B0"/>
    <w:rsid w:val="00E375C2"/>
    <w:rsid w:val="00E54AEC"/>
    <w:rsid w:val="00E96CE3"/>
    <w:rsid w:val="00F2595F"/>
    <w:rsid w:val="00F63650"/>
    <w:rsid w:val="00FA21B8"/>
    <w:rsid w:val="011F6BCC"/>
    <w:rsid w:val="0A05670A"/>
    <w:rsid w:val="0A26007F"/>
    <w:rsid w:val="1B4C3E6D"/>
    <w:rsid w:val="20E42FC4"/>
    <w:rsid w:val="26915C34"/>
    <w:rsid w:val="2DF64EB8"/>
    <w:rsid w:val="2E7E222C"/>
    <w:rsid w:val="34193B9C"/>
    <w:rsid w:val="36601EAC"/>
    <w:rsid w:val="3D25628A"/>
    <w:rsid w:val="3EAB7E4B"/>
    <w:rsid w:val="3F111527"/>
    <w:rsid w:val="3F7E6B72"/>
    <w:rsid w:val="417B430D"/>
    <w:rsid w:val="47737BC6"/>
    <w:rsid w:val="4FFA9366"/>
    <w:rsid w:val="55AA703E"/>
    <w:rsid w:val="59D8618C"/>
    <w:rsid w:val="5B0A7423"/>
    <w:rsid w:val="5BFED6D6"/>
    <w:rsid w:val="5D8E4906"/>
    <w:rsid w:val="5EF06C4F"/>
    <w:rsid w:val="65B24A3C"/>
    <w:rsid w:val="66A27075"/>
    <w:rsid w:val="6CE8563B"/>
    <w:rsid w:val="6E4C45F8"/>
    <w:rsid w:val="73F7152F"/>
    <w:rsid w:val="774D3890"/>
    <w:rsid w:val="7F2332BB"/>
    <w:rsid w:val="7FBD958A"/>
    <w:rsid w:val="7FF744F9"/>
    <w:rsid w:val="BBF7D89B"/>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qFormat="1" w:unhideWhenUsed="0"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 w:hAnsi="??" w:eastAsia="宋体" w:cs="Times New Roman"/>
      <w:kern w:val="2"/>
      <w:sz w:val="21"/>
      <w:szCs w:val="22"/>
      <w:lang w:val="en-US" w:eastAsia="zh-CN" w:bidi="ar-SA"/>
    </w:rPr>
  </w:style>
  <w:style w:type="character" w:default="1" w:styleId="6">
    <w:name w:val="Default Paragraph Font"/>
    <w:semiHidden/>
    <w:qFormat/>
    <w:uiPriority w:val="99"/>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a heading"/>
    <w:basedOn w:val="1"/>
    <w:next w:val="1"/>
    <w:semiHidden/>
    <w:qFormat/>
    <w:uiPriority w:val="0"/>
    <w:pPr>
      <w:spacing w:before="120"/>
    </w:pPr>
    <w:rPr>
      <w:rFonts w:ascii="Arial" w:hAnsi="Arial" w:cs="Arial"/>
      <w:sz w:val="24"/>
      <w:szCs w:val="24"/>
    </w:rPr>
  </w:style>
  <w:style w:type="paragraph" w:styleId="3">
    <w:name w:val="Body Text Indent"/>
    <w:basedOn w:val="1"/>
    <w:link w:val="7"/>
    <w:semiHidden/>
    <w:qFormat/>
    <w:uiPriority w:val="99"/>
    <w:pPr>
      <w:pBdr>
        <w:top w:val="none" w:color="000000" w:sz="0" w:space="0"/>
        <w:left w:val="none" w:color="000000" w:sz="0" w:space="0"/>
        <w:bottom w:val="none" w:color="000000" w:sz="0" w:space="0"/>
        <w:right w:val="none" w:color="000000" w:sz="0" w:space="0"/>
        <w:between w:val="none" w:color="000000" w:sz="0" w:space="0"/>
      </w:pBdr>
      <w:ind w:firstLine="720"/>
    </w:pPr>
    <w:rPr>
      <w:rFonts w:ascii="Times New Roman" w:hAnsi="Times New Roman"/>
      <w:spacing w:val="20"/>
      <w:kern w:val="0"/>
      <w:sz w:val="32"/>
    </w:rPr>
  </w:style>
  <w:style w:type="paragraph" w:styleId="4">
    <w:name w:val="Normal (Web)"/>
    <w:basedOn w:val="1"/>
    <w:semiHidden/>
    <w:qFormat/>
    <w:uiPriority w:val="99"/>
    <w:pPr>
      <w:widowControl/>
      <w:spacing w:before="100" w:beforeAutospacing="1" w:after="100" w:afterAutospacing="1"/>
      <w:jc w:val="left"/>
    </w:pPr>
    <w:rPr>
      <w:rFonts w:ascii="宋体" w:hAnsi="宋体" w:cs="宋体"/>
      <w:kern w:val="0"/>
      <w:sz w:val="24"/>
      <w:szCs w:val="24"/>
    </w:rPr>
  </w:style>
  <w:style w:type="character" w:customStyle="1" w:styleId="7">
    <w:name w:val="Body Text Indent Char"/>
    <w:basedOn w:val="6"/>
    <w:link w:val="3"/>
    <w:semiHidden/>
    <w:qFormat/>
    <w:locked/>
    <w:uiPriority w:val="99"/>
    <w:rPr>
      <w:rFonts w:ascii="Times New Roman" w:hAnsi="Times New Roman" w:eastAsia="宋体" w:cs="Times New Roman"/>
      <w:spacing w:val="20"/>
      <w:kern w:val="0"/>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Pages>5</Pages>
  <Words>2946</Words>
  <Characters>3023</Characters>
  <Lines>0</Lines>
  <Paragraphs>0</Paragraphs>
  <TotalTime>66</TotalTime>
  <ScaleCrop>false</ScaleCrop>
  <LinksUpToDate>false</LinksUpToDate>
  <CharactersWithSpaces>3369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2021-01-28T00:53:00Z</dcterms:created>
  <dc:creator>Lece</dc:creator>
  <cp:lastModifiedBy>大漠芳香</cp:lastModifiedBy>
  <cp:lastPrinted>2025-10-16T23:43:00Z</cp:lastPrinted>
  <dcterms:modified xsi:type="dcterms:W3CDTF">2026-08-17T01:42:32Z</dcterms:modified>
  <dc:title>招标需求：</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2558BFAC7A44404FBB6606E1F8077F12_13</vt:lpwstr>
  </property>
  <property fmtid="{D5CDD505-2E9C-101B-9397-08002B2CF9AE}" pid="4" name="KSOTemplateDocerSaveRecord">
    <vt:lpwstr>eyJoZGlkIjoiMmM3YWM5NTBjZTBmMjdlZjhiNmZhOWQ0YmRlMWQ4NDUiLCJ1c2VySWQiOiI1NzY2NzQ3NTYifQ==</vt:lpwstr>
  </property>
</Properties>
</file>