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/>
        </w:rPr>
        <w:t>真菌荧光显微镜</w:t>
      </w:r>
      <w:r>
        <w:rPr>
          <w:rFonts w:hint="eastAsia" w:ascii="宋体" w:hAnsi="宋体" w:cs="宋体"/>
          <w:sz w:val="44"/>
          <w:szCs w:val="44"/>
          <w:lang w:eastAsia="zh-CN"/>
        </w:rPr>
        <w:t>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一、设备用途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正置生物荧光显微镜，明场+真菌专用紫外荧光双模式一键切换；用于皮肤真菌、孢子、菌丝、马拉色菌、念珠菌、甲癣、头癣快速镜检，临床病原筛查、病理显微诊断的Ⅱ类医疗器械，具备NMPA注册证。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二、光学系统（无限远校正）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1.光学系统：无限远色差独立校正光学系统，齐焦稳定、无像差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2.目镜：WF10×/20FN 高眼点广角目镜，屈光度可调、带视度补偿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3.镜筒：30°倾斜三目镜筒，瞳距48–75mm可调；50:50分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光，双目观察+摄像同步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4.标配平场消色差物镜（齐焦）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• 4× NA0.13 WD≥21.5mm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• 10× NA0.25 WD≥7.5mm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• 40× NA0.65 WD≥0.65mm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• 100×油浸 NA1.25 WD≥0.18mm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5.聚光镜：内置可调孔径光阑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6.载物台：同轴低位手轮、带限位锁定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7.调焦：粗调行程≥15mm，粗调扭矩可调；微调精度≤1μm，带对焦限位保护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三、真菌专用LED落射荧光系统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1.光源：长寿命冷LED紫外荧光光源，无汞、无臭氧、低热；寿命≥60000h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2.真菌专用DAPI紫外激发模块（标配），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提供三种激发滤光片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• 激发波长：340–390nm（365nm主峰）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• 分光镜：405nm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• 截止发射：≥415nm LP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3.可选蓝/绿荧光通道，适配多染色真菌检测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4.光强无级连续可调；明暗场一键切换，无需拆装配件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5.荧光背景纯净、杂光极低，真菌菌丝/孢子高亮清晰、对比度优异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四、透射明场照明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1.白光LED冷光源，寿命≥20000h，亮度可调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2.自动亮度匹配物镜倍率，长时间连续稳定工作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五、数码成像图文系统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1.摄像头：医用彩色CMOS，像素315万至830万之间，传感器多为1/2"CMOS，支持逐行扫描，接口多为USB3.0高速接口。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2.分辨率≥2592×1944，帧率≥30fps，实时无拖影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3.功能：支持实时动态预览、一键白平衡、区域白平衡、静态/动态图像采集、病灶标注、实时测量分析、比例尺自动生成及图文报告打印功能。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4.病例管理：患者建档、病程前后对比、一键PDF/Word诊断报告、打印存档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5.支持连接办公电脑，支持医院LIS/PACS系统对接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六、电气与安全环境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电源：AC220V±10%，50Hz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其他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default" w:ascii="仿宋" w:hAnsi="仿宋" w:eastAsia="仿宋" w:cs="仿宋"/>
          <w:sz w:val="28"/>
          <w:szCs w:val="28"/>
          <w:lang w:val="en-US" w:eastAsia="zh-CN"/>
        </w:rPr>
        <w:t>1.</w:t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交货时间合同签定后5个工作日内。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default" w:ascii="仿宋" w:hAnsi="仿宋" w:eastAsia="仿宋" w:cs="仿宋"/>
          <w:sz w:val="28"/>
          <w:szCs w:val="28"/>
          <w:lang w:val="en-US" w:eastAsia="zh-CN"/>
        </w:rPr>
        <w:t>2.</w:t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交货地点：汝南县中医院指定地点。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3.供方应将所提供货物的装箱清单、配件、随机工具、用户使用手册、维修手册、原厂保修卡等资料交付给需方；供方不能完整交付货物及本款规定的单证和工具的，必须负责补齐，否则视为未按合同约定交货。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4.如货物经供需双方验收不能达到合同约定的技术要求或质量标准，需方有权退换货，并视作供方不能交付货物而须支付违约赔偿金给需方，需方还可依法追究供方的违约责任。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5.对不符合要求、质量出现差异或效期临界的产品，需方有权拒绝接收，供方应承诺无条件更换全新产品，并承担相应违约责任，由此造成的一切损失由供方承担。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default" w:ascii="仿宋" w:hAnsi="仿宋" w:eastAsia="仿宋" w:cs="仿宋"/>
          <w:sz w:val="28"/>
          <w:szCs w:val="28"/>
          <w:lang w:val="en-US" w:eastAsia="zh-CN"/>
        </w:rPr>
        <w:t>6</w:t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.整机质保期为≥1年，质保期内提供免费维修及更换零部件服务，维修响应时间≤24小时。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default" w:ascii="仿宋" w:hAnsi="仿宋" w:eastAsia="仿宋" w:cs="仿宋"/>
          <w:sz w:val="28"/>
          <w:szCs w:val="28"/>
          <w:lang w:val="en-US" w:eastAsia="zh-CN"/>
        </w:rPr>
        <w:t>7</w:t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.供方需保证提供的设备（含软件）不侵犯第三方知识产权，若发生纠纷，由供方承担全部责任及费用。</w:t>
      </w:r>
    </w:p>
    <w:p>
      <w:pPr>
        <w:pStyle w:val="7"/>
        <w:numPr>
          <w:ilvl w:val="0"/>
          <w:numId w:val="0"/>
        </w:numPr>
        <w:ind w:firstLine="560" w:firstLineChars="200"/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4"/>
          <w:rFonts w:hint="default" w:ascii="仿宋" w:hAnsi="仿宋" w:eastAsia="仿宋" w:cs="仿宋"/>
          <w:sz w:val="28"/>
          <w:szCs w:val="28"/>
          <w:lang w:val="en-US" w:eastAsia="zh-CN"/>
        </w:rPr>
        <w:t>8.</w:t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本次报价为人民币报价，包含：货物费、运输费、安装调试费、装卸费、培训费、保险费、税费（含关税）等所有费用。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9.中标人负责与HIS对接接口等相关费用（如需）。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10.企业为中标设备安装提供“一站式”免费服务，保证设备达到采购方最终使用条件。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11.提供第三方检测报告、光学校准资料，满足院内设备入库、计量核查要求。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7C5245"/>
    <w:rsid w:val="08DF5976"/>
    <w:rsid w:val="0994272D"/>
    <w:rsid w:val="24D403BC"/>
    <w:rsid w:val="30A83FA1"/>
    <w:rsid w:val="374677A5"/>
    <w:rsid w:val="39415E57"/>
    <w:rsid w:val="4C725340"/>
    <w:rsid w:val="537F2A7F"/>
    <w:rsid w:val="5836710F"/>
    <w:rsid w:val="58F50B04"/>
    <w:rsid w:val="5A432FBE"/>
    <w:rsid w:val="774C09F8"/>
    <w:rsid w:val="789950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页脚1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customStyle="1" w:styleId="7">
    <w:name w:val="彩色列表1"/>
    <w:basedOn w:val="1"/>
    <w:qFormat/>
    <w:uiPriority w:val="99"/>
    <w:pPr>
      <w:ind w:firstLine="420" w:firstLineChars="200"/>
    </w:pPr>
    <w:rPr>
      <w:rFonts w:ascii="Calibri" w:hAnsi="Calibri" w:cs="黑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488</Words>
  <Characters>646</Characters>
  <Paragraphs>33</Paragraphs>
  <TotalTime>41</TotalTime>
  <ScaleCrop>false</ScaleCrop>
  <LinksUpToDate>false</LinksUpToDate>
  <CharactersWithSpaces>666</CharactersWithSpaces>
  <Application>WPS Office_10.8.0.6470_F1E327BC-269C-435d-A152-05C5408002CA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2026-05-30T00:50:00Z</dcterms:created>
  <dc:creator>ALN-AL80</dc:creator>
  <cp:lastModifiedBy>Administrator</cp:lastModifiedBy>
  <dcterms:modified xsi:type="dcterms:W3CDTF">2026-07-22T08:00:38Z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aa802ebe5788477db7a5f9ba7350e9ad_23</vt:lpwstr>
  </property>
  <property fmtid="{D5CDD505-2E9C-101B-9397-08002B2CF9AE}" pid="3" name="KSOTemplateDocerSaveRecord">
    <vt:lpwstr>eyJoZGlkIjoiYTA0MDJlZTRhODJlYjBmNjM1NDFhYmMxOGMzNWY2OTIifQ==</vt:lpwstr>
  </property>
  <property fmtid="{D5CDD505-2E9C-101B-9397-08002B2CF9AE}" pid="4" name="KSOProductBuildVer">
    <vt:lpwstr>2052-10.8.0.6470</vt:lpwstr>
  </property>
</Properties>
</file>