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D314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  <w:t>民驻检心音响显示系统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  <w:t>项目采购需求</w:t>
      </w:r>
    </w:p>
    <w:p w14:paraId="5E7B0441">
      <w:pPr>
        <w:jc w:val="left"/>
        <w:rPr>
          <w:rFonts w:hint="default" w:ascii="黑体" w:hAnsi="黑体" w:eastAsia="黑体" w:cs="黑体"/>
          <w:b w:val="0"/>
          <w:bCs w:val="0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一、采购清单</w:t>
      </w:r>
    </w:p>
    <w:tbl>
      <w:tblPr>
        <w:tblStyle w:val="2"/>
        <w:tblW w:w="1042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273"/>
        <w:gridCol w:w="6441"/>
        <w:gridCol w:w="841"/>
        <w:gridCol w:w="696"/>
        <w:gridCol w:w="713"/>
      </w:tblGrid>
      <w:tr w14:paraId="7504E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5B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C0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6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2C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参数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B0C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A29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0FA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4813E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36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94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显示屏</w:t>
            </w:r>
          </w:p>
        </w:tc>
        <w:tc>
          <w:tcPr>
            <w:tcW w:w="6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4B57E">
            <w:pPr>
              <w:pStyle w:val="10"/>
              <w:widowControl/>
              <w:spacing w:line="320" w:lineRule="exact"/>
              <w:rPr>
                <w:rFonts w:hint="eastAsia" w:ascii="宋体" w:hAnsi="宋体" w:cs="微软雅黑"/>
                <w:szCs w:val="21"/>
              </w:rPr>
            </w:pPr>
            <w:r>
              <w:rPr>
                <w:rFonts w:hint="eastAsia" w:ascii="宋体" w:hAnsi="宋体" w:cs="微软雅黑"/>
                <w:szCs w:val="21"/>
              </w:rPr>
              <w:t>1、尺寸≥100吋，全面屏 屏占比≥9</w:t>
            </w:r>
            <w:r>
              <w:rPr>
                <w:rFonts w:ascii="宋体" w:hAnsi="宋体" w:cs="微软雅黑"/>
                <w:szCs w:val="21"/>
              </w:rPr>
              <w:t>7</w:t>
            </w:r>
            <w:r>
              <w:rPr>
                <w:rFonts w:hint="eastAsia" w:ascii="宋体" w:hAnsi="宋体" w:cs="微软雅黑"/>
                <w:szCs w:val="21"/>
              </w:rPr>
              <w:t>%，分辨率3840*2160，亮度</w:t>
            </w:r>
            <w:r>
              <w:rPr>
                <w:rFonts w:ascii="宋体" w:hAnsi="宋体" w:cs="微软雅黑"/>
                <w:szCs w:val="21"/>
              </w:rPr>
              <w:t>45</w:t>
            </w:r>
            <w:r>
              <w:rPr>
                <w:rFonts w:hint="eastAsia" w:ascii="宋体" w:hAnsi="宋体" w:cs="微软雅黑"/>
                <w:szCs w:val="21"/>
              </w:rPr>
              <w:t>0nits，刷新频率120Hz，对比度5000:1，屏幕比例16:9，可视角度178°，响应时间≤6.5ms</w:t>
            </w:r>
          </w:p>
          <w:p w14:paraId="47A84F3D">
            <w:pPr>
              <w:pStyle w:val="10"/>
              <w:widowControl/>
              <w:spacing w:line="320" w:lineRule="exact"/>
              <w:rPr>
                <w:rFonts w:hint="eastAsia" w:ascii="宋体" w:hAnsi="宋体" w:cs="微软雅黑"/>
                <w:szCs w:val="21"/>
              </w:rPr>
            </w:pPr>
            <w:r>
              <w:rPr>
                <w:rFonts w:hint="eastAsia" w:ascii="宋体" w:hAnsi="宋体" w:cs="微软雅黑"/>
                <w:szCs w:val="21"/>
              </w:rPr>
              <w:t>2、安卓系统</w:t>
            </w:r>
            <w:r>
              <w:rPr>
                <w:rFonts w:ascii="宋体" w:hAnsi="宋体" w:cs="微软雅黑"/>
                <w:szCs w:val="21"/>
              </w:rPr>
              <w:t>11</w:t>
            </w:r>
            <w:r>
              <w:rPr>
                <w:rFonts w:hint="eastAsia" w:ascii="宋体" w:hAnsi="宋体" w:cs="微软雅黑"/>
                <w:szCs w:val="21"/>
              </w:rPr>
              <w:t>，4核高配CPU，支持HDR 10，内存4GB DDR4，存储128GB</w:t>
            </w:r>
          </w:p>
          <w:p w14:paraId="01DA566A">
            <w:pPr>
              <w:pStyle w:val="10"/>
              <w:widowControl/>
              <w:spacing w:line="320" w:lineRule="exact"/>
              <w:rPr>
                <w:rFonts w:hint="eastAsia" w:ascii="宋体" w:hAnsi="宋体" w:cs="微软雅黑"/>
                <w:szCs w:val="21"/>
              </w:rPr>
            </w:pPr>
            <w:r>
              <w:rPr>
                <w:rFonts w:hint="eastAsia" w:ascii="宋体" w:hAnsi="宋体" w:cs="微软雅黑"/>
                <w:szCs w:val="21"/>
              </w:rPr>
              <w:t>※3、具有2.4G、5G双频WIFI，具有蓝牙5.1，喇叭2*15W；支持语音遥控</w:t>
            </w:r>
          </w:p>
          <w:p w14:paraId="7D69A247">
            <w:pPr>
              <w:pStyle w:val="10"/>
              <w:widowControl/>
              <w:spacing w:line="320" w:lineRule="exact"/>
              <w:rPr>
                <w:rFonts w:hint="eastAsia" w:ascii="宋体" w:hAnsi="宋体" w:cs="微软雅黑"/>
                <w:szCs w:val="21"/>
              </w:rPr>
            </w:pPr>
            <w:r>
              <w:rPr>
                <w:rFonts w:hint="eastAsia" w:ascii="宋体" w:hAnsi="宋体" w:cs="微软雅黑"/>
                <w:szCs w:val="21"/>
              </w:rPr>
              <w:t>4、接口：HDMI 2.0*2、HDMI 2.1*1、AV IN*1、同轴音频输出*1、支持模拟、数字RF接口、USB 2.0*2、RJ45*1</w:t>
            </w:r>
          </w:p>
          <w:p w14:paraId="5A5AF49D">
            <w:pPr>
              <w:pStyle w:val="10"/>
              <w:widowControl/>
              <w:spacing w:line="320" w:lineRule="exact"/>
              <w:rPr>
                <w:rFonts w:hint="eastAsia" w:ascii="宋体" w:hAnsi="宋体" w:cs="微软雅黑"/>
                <w:szCs w:val="21"/>
              </w:rPr>
            </w:pPr>
            <w:r>
              <w:rPr>
                <w:rFonts w:hint="eastAsia" w:ascii="宋体" w:hAnsi="宋体" w:cs="微软雅黑"/>
                <w:szCs w:val="21"/>
              </w:rPr>
              <w:t>※5、为提升使用体验，开机不得有任何广告内容。</w:t>
            </w:r>
          </w:p>
          <w:p w14:paraId="618F0555">
            <w:pPr>
              <w:pStyle w:val="10"/>
              <w:widowControl/>
              <w:spacing w:line="320" w:lineRule="exact"/>
              <w:rPr>
                <w:rFonts w:hint="eastAsia" w:ascii="宋体" w:hAnsi="宋体" w:cs="微软雅黑"/>
                <w:szCs w:val="21"/>
              </w:rPr>
            </w:pPr>
            <w:r>
              <w:rPr>
                <w:rFonts w:hint="eastAsia" w:ascii="宋体" w:hAnsi="宋体" w:cs="微软雅黑"/>
                <w:szCs w:val="21"/>
              </w:rPr>
              <w:t>※6、无需配备任何外部设备，支持手机、PAD、电脑等无线投屏，且实现四屏同显；支持外接鼠标，通过对投屏内容的操作，反控投屏设备。</w:t>
            </w:r>
          </w:p>
          <w:p w14:paraId="7F217D20">
            <w:pPr>
              <w:pStyle w:val="10"/>
              <w:widowControl/>
              <w:spacing w:line="320" w:lineRule="exact"/>
              <w:rPr>
                <w:rFonts w:hint="eastAsia" w:ascii="宋体" w:hAnsi="宋体" w:cs="微软雅黑"/>
                <w:szCs w:val="21"/>
              </w:rPr>
            </w:pPr>
            <w:r>
              <w:rPr>
                <w:rFonts w:hint="eastAsia" w:ascii="宋体" w:hAnsi="宋体" w:cs="微软雅黑"/>
                <w:szCs w:val="21"/>
              </w:rPr>
              <w:t>※7、支持手机、PAD等移动设备连接显示屏，实现熄屏听音功能</w:t>
            </w:r>
          </w:p>
          <w:p w14:paraId="299DFA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微软雅黑"/>
                <w:szCs w:val="21"/>
              </w:rPr>
              <w:t>※8、支持安装第三方应用软件，并实现开机自启该软件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8D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3D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B2B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78E7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669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19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双臂伸缩支架</w:t>
            </w:r>
          </w:p>
        </w:tc>
        <w:tc>
          <w:tcPr>
            <w:tcW w:w="6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5BC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87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05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809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9843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CCA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D9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信息发布一体机</w:t>
            </w:r>
          </w:p>
        </w:tc>
        <w:tc>
          <w:tcPr>
            <w:tcW w:w="6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61D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1、可以设置定时开关机</w:t>
            </w:r>
          </w:p>
          <w:p w14:paraId="17C405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2、是专业工业屏  可以7*24小时不间断播放</w:t>
            </w:r>
          </w:p>
          <w:p w14:paraId="3BA713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3、金属机壳，防静电</w:t>
            </w:r>
          </w:p>
          <w:p w14:paraId="59EF35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4、屏幕前年带一层钢化玻璃，具有防爆功能，轻微碰撞不会伤到液晶屏，也不伤人</w:t>
            </w:r>
          </w:p>
          <w:p w14:paraId="734B6B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5、可以分屏播放</w:t>
            </w:r>
          </w:p>
          <w:p w14:paraId="17156C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6、设有旋转功能，横屏竖屏皆可使用</w:t>
            </w:r>
          </w:p>
          <w:p w14:paraId="3CA104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7、有记忆功能。非正常断电开机后，可继续播放断电那个片源</w:t>
            </w:r>
          </w:p>
          <w:p w14:paraId="5F3BC4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8、可以联网，实现多台机器统一管理控制</w:t>
            </w:r>
          </w:p>
          <w:p w14:paraId="3DE924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9、支持轮播、插播计划，发送即时通知。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A6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4C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49D1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6E96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7E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EF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信息发布一体机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支架</w:t>
            </w:r>
          </w:p>
        </w:tc>
        <w:tc>
          <w:tcPr>
            <w:tcW w:w="6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195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1B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7A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套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713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8898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D9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E58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信息发布系统联网版</w:t>
            </w:r>
          </w:p>
        </w:tc>
        <w:tc>
          <w:tcPr>
            <w:tcW w:w="6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EC7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支持电脑端控制。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F4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52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749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F5E4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2B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81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信息发布交换机</w:t>
            </w:r>
          </w:p>
        </w:tc>
        <w:tc>
          <w:tcPr>
            <w:tcW w:w="6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745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1.符合IEEE 802.3 10Base-T，IEEE 802.3u 100Base-TX，IEEE802.3x和IEEE802.3ab 1000Base-T标准。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2.全线速的千兆交换能力，保证所有端口无阻塞进行报文转发。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3.24个10/100M/1000M自适应RJ45端口。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4.支持MDI/MDIX自适应功能。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5.采用存储转发的交换机制。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81D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C3E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ADE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7EFF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2F7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8A5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音响系统</w:t>
            </w:r>
          </w:p>
        </w:tc>
        <w:tc>
          <w:tcPr>
            <w:tcW w:w="6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FEE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72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0D4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项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FC5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4CB4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BC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03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LED显示屏</w:t>
            </w:r>
          </w:p>
        </w:tc>
        <w:tc>
          <w:tcPr>
            <w:tcW w:w="6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7AF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1.像素直径≤4.75mm，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点中心距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：≤4.8mm，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像素密度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：≤44321点/㎡。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显示基色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：单色。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亮度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：200-1200cd/m²，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可视角度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：水平120°-140°，垂直60°-130°，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可视距离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：4-12m，或3-50m。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 工作电压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：AC 220V±15%或220VAC±10%。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‌‌‌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工作环境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：温度-10℃至50℃，湿度10%-90%RH；温度-40℃至85℃，湿度10%-80%RH。</w:t>
            </w:r>
          </w:p>
          <w:p w14:paraId="4EBE64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6.具体尺寸现场核定。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9A4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73F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185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3969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68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99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网线</w:t>
            </w:r>
          </w:p>
        </w:tc>
        <w:tc>
          <w:tcPr>
            <w:tcW w:w="6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977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A0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300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D0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米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F4E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6BB7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B12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A43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HDMI线材</w:t>
            </w:r>
          </w:p>
        </w:tc>
        <w:tc>
          <w:tcPr>
            <w:tcW w:w="6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A85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8C1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29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FD4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622E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F28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E5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弱电设备供电线材</w:t>
            </w:r>
          </w:p>
        </w:tc>
        <w:tc>
          <w:tcPr>
            <w:tcW w:w="6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C29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6A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02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58E5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D16E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96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B6D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C0C6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E1B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2A8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B93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3AD4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0F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AFD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82F41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FBE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438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272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</w:tbl>
    <w:p w14:paraId="66E8ABE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center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lang w:val="en-US" w:eastAsia="zh-CN" w:bidi="ar"/>
        </w:rPr>
      </w:pPr>
    </w:p>
    <w:sectPr>
      <w:pgSz w:w="11906" w:h="16838"/>
      <w:pgMar w:top="907" w:right="850" w:bottom="907" w:left="85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C906B3"/>
    <w:rsid w:val="02457CFA"/>
    <w:rsid w:val="041D2A27"/>
    <w:rsid w:val="05551D4C"/>
    <w:rsid w:val="05655910"/>
    <w:rsid w:val="0590561A"/>
    <w:rsid w:val="059960DD"/>
    <w:rsid w:val="061303EB"/>
    <w:rsid w:val="06C451CB"/>
    <w:rsid w:val="08BF5E5A"/>
    <w:rsid w:val="0AE47DFA"/>
    <w:rsid w:val="0CAD06C0"/>
    <w:rsid w:val="0D6B4A79"/>
    <w:rsid w:val="0ECB6E4D"/>
    <w:rsid w:val="0FDC1D2A"/>
    <w:rsid w:val="102644BB"/>
    <w:rsid w:val="10390BE8"/>
    <w:rsid w:val="10E4021D"/>
    <w:rsid w:val="117A2120"/>
    <w:rsid w:val="12EF8A75"/>
    <w:rsid w:val="151B08BC"/>
    <w:rsid w:val="15602773"/>
    <w:rsid w:val="158808AF"/>
    <w:rsid w:val="15C40F54"/>
    <w:rsid w:val="168626AD"/>
    <w:rsid w:val="172E561F"/>
    <w:rsid w:val="17B84AE8"/>
    <w:rsid w:val="1824217E"/>
    <w:rsid w:val="18E92B27"/>
    <w:rsid w:val="19E301B2"/>
    <w:rsid w:val="1B770817"/>
    <w:rsid w:val="1D70376F"/>
    <w:rsid w:val="1D9331C6"/>
    <w:rsid w:val="1DAD49C3"/>
    <w:rsid w:val="1E7D05C0"/>
    <w:rsid w:val="22DD6ABA"/>
    <w:rsid w:val="235A5E8C"/>
    <w:rsid w:val="25C94365"/>
    <w:rsid w:val="27B05B28"/>
    <w:rsid w:val="283755B5"/>
    <w:rsid w:val="289F630E"/>
    <w:rsid w:val="2AA902C1"/>
    <w:rsid w:val="2D371BB4"/>
    <w:rsid w:val="2D482013"/>
    <w:rsid w:val="30FE4C1A"/>
    <w:rsid w:val="32731EDB"/>
    <w:rsid w:val="32933D30"/>
    <w:rsid w:val="33590AD6"/>
    <w:rsid w:val="357317D4"/>
    <w:rsid w:val="35A859F0"/>
    <w:rsid w:val="36851BE2"/>
    <w:rsid w:val="36E16521"/>
    <w:rsid w:val="3A4D15F4"/>
    <w:rsid w:val="3B304812"/>
    <w:rsid w:val="3DA840EE"/>
    <w:rsid w:val="3DC906B3"/>
    <w:rsid w:val="3EE23BBE"/>
    <w:rsid w:val="3EE55913"/>
    <w:rsid w:val="3FE67B95"/>
    <w:rsid w:val="42E9291C"/>
    <w:rsid w:val="44D535D9"/>
    <w:rsid w:val="45CF3F5A"/>
    <w:rsid w:val="45D87F80"/>
    <w:rsid w:val="4767519B"/>
    <w:rsid w:val="48902522"/>
    <w:rsid w:val="492359B6"/>
    <w:rsid w:val="49EF5898"/>
    <w:rsid w:val="4A954692"/>
    <w:rsid w:val="50610028"/>
    <w:rsid w:val="536A7743"/>
    <w:rsid w:val="55C45E2B"/>
    <w:rsid w:val="560C1580"/>
    <w:rsid w:val="56161BD4"/>
    <w:rsid w:val="574A6804"/>
    <w:rsid w:val="581450FA"/>
    <w:rsid w:val="58A957AC"/>
    <w:rsid w:val="58FC6D00"/>
    <w:rsid w:val="5D845E9C"/>
    <w:rsid w:val="5E385608"/>
    <w:rsid w:val="5E47B218"/>
    <w:rsid w:val="5EFA28BD"/>
    <w:rsid w:val="60593614"/>
    <w:rsid w:val="60D31618"/>
    <w:rsid w:val="623936FD"/>
    <w:rsid w:val="64746C6E"/>
    <w:rsid w:val="656256B9"/>
    <w:rsid w:val="68503704"/>
    <w:rsid w:val="68C36416"/>
    <w:rsid w:val="699F1877"/>
    <w:rsid w:val="6C464E52"/>
    <w:rsid w:val="6CD025E4"/>
    <w:rsid w:val="6DF3734E"/>
    <w:rsid w:val="6F4831D1"/>
    <w:rsid w:val="723B701D"/>
    <w:rsid w:val="72DD00D4"/>
    <w:rsid w:val="72FF44EF"/>
    <w:rsid w:val="75C15254"/>
    <w:rsid w:val="76FB6DC9"/>
    <w:rsid w:val="782327DF"/>
    <w:rsid w:val="7A036672"/>
    <w:rsid w:val="7ADE2C3C"/>
    <w:rsid w:val="7AE55D78"/>
    <w:rsid w:val="7B6CB1DD"/>
    <w:rsid w:val="7CCF0A8E"/>
    <w:rsid w:val="7EFE126F"/>
    <w:rsid w:val="7F70F291"/>
    <w:rsid w:val="AFFDE7F1"/>
    <w:rsid w:val="B5BF59F0"/>
    <w:rsid w:val="BBABA996"/>
    <w:rsid w:val="BEFFA395"/>
    <w:rsid w:val="EFDE9A37"/>
    <w:rsid w:val="F3FB53C0"/>
    <w:rsid w:val="FDA7EC61"/>
    <w:rsid w:val="FDD52D09"/>
    <w:rsid w:val="FFDDE4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5">
    <w:name w:val="font112"/>
    <w:basedOn w:val="3"/>
    <w:qFormat/>
    <w:uiPriority w:val="0"/>
    <w:rPr>
      <w:rFonts w:hint="eastAsia" w:ascii="宋体" w:hAnsi="宋体" w:eastAsia="宋体" w:cs="宋体"/>
      <w:color w:val="FF0000"/>
      <w:sz w:val="28"/>
      <w:szCs w:val="28"/>
      <w:u w:val="none"/>
    </w:rPr>
  </w:style>
  <w:style w:type="character" w:customStyle="1" w:styleId="6">
    <w:name w:val="font61"/>
    <w:basedOn w:val="3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7">
    <w:name w:val="font121"/>
    <w:basedOn w:val="3"/>
    <w:qFormat/>
    <w:uiPriority w:val="0"/>
    <w:rPr>
      <w:rFonts w:hint="eastAsia" w:ascii="宋体" w:hAnsi="宋体" w:eastAsia="宋体" w:cs="宋体"/>
      <w:color w:val="FF0000"/>
      <w:sz w:val="28"/>
      <w:szCs w:val="28"/>
      <w:u w:val="none"/>
    </w:rPr>
  </w:style>
  <w:style w:type="character" w:customStyle="1" w:styleId="8">
    <w:name w:val="font1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5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paragraph" w:customStyle="1" w:styleId="10">
    <w:name w:val="列出段落1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1335</Words>
  <Characters>1725</Characters>
  <Lines>0</Lines>
  <Paragraphs>0</Paragraphs>
  <TotalTime>0</TotalTime>
  <ScaleCrop>false</ScaleCrop>
  <LinksUpToDate>false</LinksUpToDate>
  <CharactersWithSpaces>1744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2025-03-25T08:37:00Z</dcterms:created>
  <dc:creator>AAA</dc:creator>
  <cp:lastModifiedBy>企业用户_1043406453</cp:lastModifiedBy>
  <cp:lastPrinted>2025-03-27T03:22:00Z</cp:lastPrinted>
  <dcterms:modified xsi:type="dcterms:W3CDTF">2026-07-20T08:17:47Z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F7C803786C469FEC5D8A546AF0E737EC_43</vt:lpwstr>
  </property>
  <property fmtid="{D5CDD505-2E9C-101B-9397-08002B2CF9AE}" pid="4" name="KSOTemplateDocerSaveRecord">
    <vt:lpwstr>eyJoZGlkIjoiNTE0YWQ3MjU5MzJiYjI4Yjg4MmUxMDQ5OGJjYWJjMDEiLCJ1c2VySWQiOiI5NDMwMjg4MzIifQ==</vt:lpwstr>
  </property>
</Properties>
</file>