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BBEEA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机动车排放检验机构见底清乱专项行动</w:t>
      </w:r>
    </w:p>
    <w:p w14:paraId="25CEA3C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技术服务项目采购需求</w:t>
      </w:r>
    </w:p>
    <w:p w14:paraId="61C4E26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565C1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01"/>
        <w:textAlignment w:val="auto"/>
        <w:rPr>
          <w:lang w:val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为充分发挥移动源科技治污、精准治污能力，提升我市移动源污染监管工作质量和水平，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确保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机动车排放检验机构依法依规经营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需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开展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“机动车排放检验机构见底清乱专项行动技术服务项目”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采购工作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以下为供应商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需要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提供的具体服务内容：</w:t>
      </w:r>
    </w:p>
    <w:p w14:paraId="25D08A6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服务期限及预算费用</w:t>
      </w:r>
    </w:p>
    <w:p w14:paraId="7FD4C86E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 w:bidi="ar-SA"/>
        </w:rPr>
        <w:t>服务期限1年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，项目预算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45万元。</w:t>
      </w:r>
    </w:p>
    <w:p w14:paraId="492D8A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二、项目采购需求</w:t>
      </w:r>
    </w:p>
    <w:p w14:paraId="4223E0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（一）检验机构现场排查服务</w:t>
      </w:r>
    </w:p>
    <w:p w14:paraId="6B4A7B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严格按照《机动车排放检验机构见底清乱专项行动现场检查表（1）（2）》内容，对驻马店市47家具有机动车排放检验资质的机构开展现场排查，对50%的在营机动车排放检验机构见底清乱情况开展“回头看”专项督导。内容主要包含通用要求、检验检测设备、标准物质和其他计量器具、检测软件、视频监控设备、人员能力六大类。</w:t>
      </w:r>
    </w:p>
    <w:p w14:paraId="47E586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排查过程需留存现场排查照片，以及机动车排放检验机构违法、违规问题取证资料等，对发现的问题逐项标注结论及问题描述，对涉及违法处罚项单独记录，并结合排查情况现场提出专家建议。</w:t>
      </w:r>
    </w:p>
    <w:p w14:paraId="4F4901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（二）技术检测与验证服务</w:t>
      </w:r>
    </w:p>
    <w:p w14:paraId="709854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配备OBD验证设备、扭力监控装置等排查设备，对机动车排放检验检验机构底盘测功机、OBD 诊断仪等设备按照相关标准要求完成验证。</w:t>
      </w:r>
    </w:p>
    <w:p w14:paraId="5F7987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购置盲样气体（含证书）、盲样滤光片（含证书）等标准物质，对气体分析仪、不透光烟度计，按照相关标准要求开展准确度验证，盲样测试结果需符合国标规定示值误差范围，并填写盲样测试记录表。</w:t>
      </w:r>
    </w:p>
    <w:p w14:paraId="1601DE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对检验机构检测软件的锁止功能、数据记录功能、防篡改功能等进行逐项验证，确保软件符合《机动车排放定期检验规范》（HJ1237-2021）等标准规范要求。</w:t>
      </w:r>
    </w:p>
    <w:p w14:paraId="411C6A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（三）专家技术指导与培训服务</w:t>
      </w:r>
    </w:p>
    <w:p w14:paraId="55DA6F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安排2名中级工程师及以上职称的业务专家，提供机动车排放检验机构现场技术服务，服务驻马店市生态环境局开展现场排查工作。</w:t>
      </w:r>
    </w:p>
    <w:p w14:paraId="249B9A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对执法人员进行现场实操培训，涵盖检测设备原理、违法违规行为识别、排查流程规范、证据固定方法等内容，协助执法人员独立掌握现场排查、取证技能。</w:t>
      </w:r>
    </w:p>
    <w:p w14:paraId="327AC5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（四）重型柴油货车专项检查</w:t>
      </w:r>
    </w:p>
    <w:p w14:paraId="3D73C7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对驻马店市9个县及中心城区，在道路路检点位、重点运输企业、物流园区开展不少于20天时间的重型柴油货车专项排查，单个检查点位每日核查车辆不少于10 台。现场配套使用OBD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诊断检测仪、不透光烟度计开展检测，核查车辆尾气后处理装置完好情况。</w:t>
      </w:r>
    </w:p>
    <w:p w14:paraId="7A3955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主要检查各类尾气作弊行为：包括篡改、变造车辆VIN码，加装使用OBD作弊设备、篡改车载OBD系统，插拔、垫高、损毁排放传感器，破坏尿素供给系统，拆除、损毁尾气污染控制装置，车辆尾气超标排放等违规违法行为。</w:t>
      </w:r>
    </w:p>
    <w:p w14:paraId="1C3F13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规范整治车辆使用不规范问题：包括尾气管破损、未按规定加注合规尿素、尾气后处理装置私设旁路等行为。</w:t>
      </w:r>
    </w:p>
    <w:p w14:paraId="3E5F89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建立重点车辆清单，协助执法人将存在尾气排放环境问题的车辆纳入重点监管名录。</w:t>
      </w:r>
    </w:p>
    <w:p w14:paraId="211BE9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（五）成果交付服务</w:t>
      </w:r>
    </w:p>
    <w:p w14:paraId="545F05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1.机动车排放检验机构排查成果</w:t>
      </w:r>
    </w:p>
    <w:p w14:paraId="681EF9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完成单家检验机构现场排查后，当场出具《机动车排放检验机构见底清乱专项行动现场检查表（1）（2）》，表格需经技术专家签字、检验机构盖章、执法人员三方确认；</w:t>
      </w:r>
    </w:p>
    <w:p w14:paraId="48B287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现场向执法部门移交检验机构排查现场照片、培训影像资料；针对存在违法立案情形的检验机构，为执法人员提供技术支撑，协助完善违法证据链，并持续提供后续技术咨询服务。</w:t>
      </w:r>
    </w:p>
    <w:p w14:paraId="0F2E55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2.重型柴油货车专项检查成果</w:t>
      </w:r>
    </w:p>
    <w:p w14:paraId="5225DC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每日完成重型柴油货车现场检查后，整理当日车辆检查问题记录表、现场检测影像、OBD 检测数据、车辆违规取证照片等全套资料；专项检查全部结束后汇总分类梳理问题车辆清单、重点监管车辆名录。</w:t>
      </w:r>
    </w:p>
    <w:p w14:paraId="1D7EE9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对查实存在篡改 OBD、破坏后处理装置、尾气超标等违法行为并立案处置的货车及所属运输企业，完整整理全套检测数据、影像证据、检测记录，协助执法人员固定完整证据链，同步提供案件办理全过程技术咨询支撑。</w:t>
      </w:r>
    </w:p>
    <w:p w14:paraId="3BE576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三、供应商资格要求</w:t>
      </w:r>
    </w:p>
    <w:p w14:paraId="08D608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1.满足《中华人民共和国政府采购法》第二十二条规定。</w:t>
      </w:r>
    </w:p>
    <w:p w14:paraId="69BF2E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2.提供2024或2025年财务审计报告或开户行出具的资信证明(成立时间不足一年的，应提供成立以来的财务状况表)。</w:t>
      </w:r>
    </w:p>
    <w:p w14:paraId="059AC7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3.提供具有履行合同所必需的设备和专业技术能力的书面声明。</w:t>
      </w:r>
    </w:p>
    <w:p w14:paraId="70AD11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24BF4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013F1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2026年7月13日</w:t>
      </w:r>
    </w:p>
    <w:p w14:paraId="5E9B1C3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Nimbus Roman No9 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792048">
    <w:pPr>
      <w:pStyle w:val="3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298C1B39">
                <w:pPr>
                  <w:pStyle w:val="3"/>
                </w:pPr>
                <w:r>
                  <w:t xml:space="preserve">— 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t xml:space="preserve"> —</w:t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D5EB833"/>
    <w:multiLevelType w:val="singleLevel"/>
    <w:tmpl w:val="FD5EB83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6D75EE16"/>
    <w:rsid w:val="079600FE"/>
    <w:rsid w:val="1EBBBEAB"/>
    <w:rsid w:val="1F7CD0DF"/>
    <w:rsid w:val="2BBE4283"/>
    <w:rsid w:val="2D391A5B"/>
    <w:rsid w:val="2FB7E563"/>
    <w:rsid w:val="2FFFFD47"/>
    <w:rsid w:val="4BFA3071"/>
    <w:rsid w:val="4F9B5B7A"/>
    <w:rsid w:val="4FBBBB10"/>
    <w:rsid w:val="4FED09D3"/>
    <w:rsid w:val="50FF1F14"/>
    <w:rsid w:val="54DDC4AE"/>
    <w:rsid w:val="56EFE845"/>
    <w:rsid w:val="69B8961C"/>
    <w:rsid w:val="6BFBE182"/>
    <w:rsid w:val="6D75EE16"/>
    <w:rsid w:val="6EF37C03"/>
    <w:rsid w:val="76D9CA32"/>
    <w:rsid w:val="77197C9C"/>
    <w:rsid w:val="77AFE262"/>
    <w:rsid w:val="79F2DF97"/>
    <w:rsid w:val="7BDFCAA8"/>
    <w:rsid w:val="7BEF4587"/>
    <w:rsid w:val="7DB98992"/>
    <w:rsid w:val="7F5FAE5F"/>
    <w:rsid w:val="7FB1E160"/>
    <w:rsid w:val="7FBF5D25"/>
    <w:rsid w:val="7FCF0E32"/>
    <w:rsid w:val="7FDE29ED"/>
    <w:rsid w:val="7FF78FFC"/>
    <w:rsid w:val="9AF52E8D"/>
    <w:rsid w:val="B76FFA0C"/>
    <w:rsid w:val="B7FFC114"/>
    <w:rsid w:val="BEDEFBE4"/>
    <w:rsid w:val="BF7D72A5"/>
    <w:rsid w:val="BFFD4B82"/>
    <w:rsid w:val="DDAF7A9E"/>
    <w:rsid w:val="EF772DEE"/>
    <w:rsid w:val="EFF71E3B"/>
    <w:rsid w:val="FC7F1FE6"/>
    <w:rsid w:val="FDFF8BCF"/>
    <w:rsid w:val="FECAAC42"/>
    <w:rsid w:val="FF6CD7DC"/>
    <w:rsid w:val="FF8FF1E5"/>
    <w:rsid w:val="FFBF5C03"/>
    <w:rsid w:val="FFEF75BC"/>
    <w:rsid w:val="FFF9EB1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iPriority="99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unhideWhenUsed/>
    <w:qFormat/>
    <w:uiPriority w:val="99"/>
    <w:pPr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1023</Words>
  <Characters>1050</Characters>
  <Lines>0</Lines>
  <Paragraphs>0</Paragraphs>
  <TotalTime>15</TotalTime>
  <ScaleCrop>false</ScaleCrop>
  <LinksUpToDate>false</LinksUpToDate>
  <CharactersWithSpaces>1051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2024-08-31T18:47:00Z</dcterms:created>
  <dc:creator>greatwall</dc:creator>
  <cp:lastModifiedBy>greatwall</cp:lastModifiedBy>
  <dcterms:modified xsi:type="dcterms:W3CDTF">2026-07-14T15:19:22Z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420E6294D4EC4DA88E08A755AE9878E8_13</vt:lpwstr>
  </property>
  <property fmtid="{D5CDD505-2E9C-101B-9397-08002B2CF9AE}" pid="4" name="KSOTemplateDocerSaveRecord">
    <vt:lpwstr>eyJoZGlkIjoiZWRmMmEyMjJiMTRkZjMwMmIyODI3MzJiMmQ0OTI2YmEiLCJ1c2VySWQiOiIyODI2NTMzMTkifQ==</vt:lpwstr>
  </property>
</Properties>
</file>