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E23BF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8"/>
          <w:highlight w:val="none"/>
        </w:rPr>
        <w:t>招标（采购）需求</w:t>
      </w:r>
    </w:p>
    <w:p w14:paraId="0AEB4100">
      <w:pPr>
        <w:spacing w:line="360" w:lineRule="auto"/>
        <w:jc w:val="left"/>
        <w:rPr>
          <w:rFonts w:ascii="仿宋" w:hAnsi="仿宋" w:eastAsia="仿宋" w:cs="仿宋"/>
          <w:b/>
          <w:bCs/>
          <w:color w:val="auto"/>
          <w:sz w:val="32"/>
          <w:szCs w:val="40"/>
          <w:highlight w:val="none"/>
        </w:rPr>
      </w:pPr>
    </w:p>
    <w:p w14:paraId="2D79652B">
      <w:pPr>
        <w:numPr>
          <w:ilvl w:val="0"/>
          <w:numId w:val="1"/>
        </w:numPr>
        <w:spacing w:line="360" w:lineRule="auto"/>
        <w:jc w:val="left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路灯飞线入地（开源路-梅园路南）项目</w:t>
      </w:r>
    </w:p>
    <w:p w14:paraId="60AEEB13">
      <w:pPr>
        <w:spacing w:line="360" w:lineRule="auto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二、资金来源：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区财政资金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</w:p>
    <w:p w14:paraId="7F53D3E1">
      <w:pPr>
        <w:spacing w:line="360" w:lineRule="auto"/>
        <w:jc w:val="left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三、网上竞价最高限额：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>30万元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 xml:space="preserve">  </w:t>
      </w:r>
    </w:p>
    <w:p w14:paraId="6A550F68">
      <w:pPr>
        <w:spacing w:line="360" w:lineRule="auto"/>
        <w:jc w:val="left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四、技术需求(项目基本情况及工作内容、技术标准、质量要求，成果材料等)</w:t>
      </w:r>
    </w:p>
    <w:p w14:paraId="6E1C1346">
      <w:pPr>
        <w:spacing w:line="360" w:lineRule="auto"/>
        <w:ind w:right="-313" w:rightChars="-149" w:firstLine="560" w:firstLineChars="200"/>
        <w:jc w:val="left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（一）工作内容: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定向钻施工约750米、拉管PE63约750米、改造入地路灯电缆YJV-4*16电缆750米、拆除新建电力手孔井21座、路面破除恢复等。</w:t>
      </w:r>
    </w:p>
    <w:p w14:paraId="6759C754">
      <w:pPr>
        <w:spacing w:line="360" w:lineRule="auto"/>
        <w:ind w:firstLine="560" w:firstLineChars="200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（二）技术标准：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符合国家现行技术规范、标准、规程要求，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通过相关部门评审。</w:t>
      </w:r>
    </w:p>
    <w:p w14:paraId="075C1FE3"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（三）质量要求:合格。</w:t>
      </w:r>
    </w:p>
    <w:p w14:paraId="0A335AFD"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（四）成果文件：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满足甲方需求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63B78C9">
      <w:pPr>
        <w:spacing w:line="360" w:lineRule="auto"/>
        <w:ind w:firstLine="560" w:firstLineChars="200"/>
        <w:jc w:val="left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（五）人员要求：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拟派项目负责人需具有市政建造师登记证书及市政工程师职称。</w:t>
      </w:r>
    </w:p>
    <w:p w14:paraId="63EECCDE">
      <w:pPr>
        <w:spacing w:line="360" w:lineRule="auto"/>
        <w:jc w:val="left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五、商务要求</w:t>
      </w:r>
    </w:p>
    <w:tbl>
      <w:tblPr>
        <w:tblStyle w:val="10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7181"/>
      </w:tblGrid>
      <w:tr w14:paraId="47010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768" w:type="dxa"/>
            <w:vAlign w:val="center"/>
          </w:tcPr>
          <w:p w14:paraId="664EC031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工期</w:t>
            </w:r>
          </w:p>
        </w:tc>
        <w:tc>
          <w:tcPr>
            <w:tcW w:w="7181" w:type="dxa"/>
            <w:vAlign w:val="center"/>
          </w:tcPr>
          <w:p w14:paraId="198B282C">
            <w:pPr>
              <w:spacing w:line="360" w:lineRule="auto"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20天内乙方向甲方交付工程。</w:t>
            </w:r>
          </w:p>
        </w:tc>
      </w:tr>
      <w:tr w14:paraId="7B3F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768" w:type="dxa"/>
            <w:vAlign w:val="center"/>
          </w:tcPr>
          <w:p w14:paraId="392BA361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付款方式</w:t>
            </w:r>
          </w:p>
        </w:tc>
        <w:tc>
          <w:tcPr>
            <w:tcW w:w="7181" w:type="dxa"/>
            <w:vAlign w:val="center"/>
          </w:tcPr>
          <w:p w14:paraId="2068D80E">
            <w:pPr>
              <w:spacing w:line="360" w:lineRule="auto"/>
              <w:rPr>
                <w:rFonts w:ascii="仿宋" w:hAnsi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工程验收合格后付97%，3%作为质保金一年后支付。</w:t>
            </w:r>
          </w:p>
        </w:tc>
      </w:tr>
    </w:tbl>
    <w:p w14:paraId="11EBC97C">
      <w:pPr>
        <w:spacing w:line="360" w:lineRule="auto"/>
        <w:jc w:val="left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六、投标人资格要求</w:t>
      </w:r>
    </w:p>
    <w:p w14:paraId="7AED49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1.供应商应须提供具有有效的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市政公用工程施工总承包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企业资质证书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级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以上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资质，具有有效的企业安全生产许可证，具有独立的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市政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建造师及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市政相关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工程师，并在人员、设备、资金等方面具有相应的施工能力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；</w:t>
      </w:r>
    </w:p>
    <w:p w14:paraId="3694BB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2.供应商需提供项目人员近半年连续3个月依法缴纳税收的凭据和社会保障金的凭据。</w:t>
      </w:r>
    </w:p>
    <w:p w14:paraId="2F8B5A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.投标人参加政府采购活动前三年内在经营活动中没有重大违法记录；</w:t>
      </w:r>
    </w:p>
    <w:p w14:paraId="592FF3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.参与本次竞价者，需在竞价截止时间前携带公司营业执照、资质和相关证明材料通过采购方查验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0396-2817767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，由于施工地点涉及高铁主干道，本项目施工方需要项目经理、专职安全员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了解现场，实施过程可能涉及协调城管环保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满足要求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可参与竞价；</w:t>
      </w:r>
    </w:p>
    <w:p w14:paraId="64B900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40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.不具备资质参加竞标或报价明显低于成本的供应商视为恶意竞争，采购人有权予以废标并重新开展竞价活动，同时将上报问题并追究相关责任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；</w:t>
      </w:r>
    </w:p>
    <w:p w14:paraId="697DB7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8" w:firstLineChars="228"/>
        <w:textAlignment w:val="auto"/>
        <w:rPr>
          <w:rFonts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.本项目投标截止日期前被“信用中国”网站列入失信被执行人和税收违法黑名单的、被“中国政府采购网”网站列入政府采购严重违法失信行为记录名单（处罚期限尚未届满的），不得参与本项目的采购活动。</w:t>
      </w:r>
    </w:p>
    <w:p w14:paraId="3F2804C9">
      <w:pPr>
        <w:pStyle w:val="2"/>
        <w:rPr>
          <w:rFonts w:ascii="仿宋" w:hAnsi="仿宋" w:eastAsia="仿宋" w:cs="仿宋"/>
          <w:color w:val="auto"/>
          <w:kern w:val="2"/>
          <w:sz w:val="32"/>
          <w:szCs w:val="4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A12077"/>
    <w:multiLevelType w:val="singleLevel"/>
    <w:tmpl w:val="8BA1207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yZWVkNDdmOTRhYjIwMDU1ZDk1ZjBhY2Q1YTIwYmIifQ=="/>
  </w:docVars>
  <w:rsids>
    <w:rsidRoot w:val="00077826"/>
    <w:rsid w:val="0007368D"/>
    <w:rsid w:val="00077826"/>
    <w:rsid w:val="002D42B4"/>
    <w:rsid w:val="00327B3A"/>
    <w:rsid w:val="00346C4F"/>
    <w:rsid w:val="00B35BA2"/>
    <w:rsid w:val="00B75BA8"/>
    <w:rsid w:val="00BE6C7F"/>
    <w:rsid w:val="00C77649"/>
    <w:rsid w:val="00D47710"/>
    <w:rsid w:val="00E10B0A"/>
    <w:rsid w:val="00E859AD"/>
    <w:rsid w:val="00EA6484"/>
    <w:rsid w:val="00FD5720"/>
    <w:rsid w:val="00FD70A9"/>
    <w:rsid w:val="01FF5664"/>
    <w:rsid w:val="03A608EF"/>
    <w:rsid w:val="067B7469"/>
    <w:rsid w:val="077349EB"/>
    <w:rsid w:val="087F22A8"/>
    <w:rsid w:val="08BD033F"/>
    <w:rsid w:val="08E478C2"/>
    <w:rsid w:val="08F2371A"/>
    <w:rsid w:val="09CD2B99"/>
    <w:rsid w:val="0A2C6820"/>
    <w:rsid w:val="0A5B247E"/>
    <w:rsid w:val="0A604990"/>
    <w:rsid w:val="0AE1102E"/>
    <w:rsid w:val="0E13630B"/>
    <w:rsid w:val="0E761F17"/>
    <w:rsid w:val="10361E08"/>
    <w:rsid w:val="10D720BF"/>
    <w:rsid w:val="10F00658"/>
    <w:rsid w:val="114A7D8F"/>
    <w:rsid w:val="122B5795"/>
    <w:rsid w:val="12816602"/>
    <w:rsid w:val="12BE4BCE"/>
    <w:rsid w:val="130D4E74"/>
    <w:rsid w:val="16C56BFD"/>
    <w:rsid w:val="174442BB"/>
    <w:rsid w:val="18AD7BB5"/>
    <w:rsid w:val="18E319AC"/>
    <w:rsid w:val="1E6C37DC"/>
    <w:rsid w:val="1F181DAE"/>
    <w:rsid w:val="1F450551"/>
    <w:rsid w:val="1FEA5181"/>
    <w:rsid w:val="20DB4E3E"/>
    <w:rsid w:val="211C1519"/>
    <w:rsid w:val="21431C3E"/>
    <w:rsid w:val="214F3117"/>
    <w:rsid w:val="21B04625"/>
    <w:rsid w:val="24AB5566"/>
    <w:rsid w:val="24F01025"/>
    <w:rsid w:val="2537247F"/>
    <w:rsid w:val="25CD5B24"/>
    <w:rsid w:val="26632AEE"/>
    <w:rsid w:val="279446C6"/>
    <w:rsid w:val="283A50A6"/>
    <w:rsid w:val="28AA4D53"/>
    <w:rsid w:val="292C6F06"/>
    <w:rsid w:val="29895407"/>
    <w:rsid w:val="2C175268"/>
    <w:rsid w:val="2C2C5137"/>
    <w:rsid w:val="2C72453D"/>
    <w:rsid w:val="2C990C50"/>
    <w:rsid w:val="2CDC4207"/>
    <w:rsid w:val="2CF72EDB"/>
    <w:rsid w:val="2DB44B3F"/>
    <w:rsid w:val="30B470AB"/>
    <w:rsid w:val="30D547D3"/>
    <w:rsid w:val="315B2660"/>
    <w:rsid w:val="333F6991"/>
    <w:rsid w:val="33B90552"/>
    <w:rsid w:val="399936DC"/>
    <w:rsid w:val="39B05199"/>
    <w:rsid w:val="3A4E5092"/>
    <w:rsid w:val="3A782EEF"/>
    <w:rsid w:val="3B145750"/>
    <w:rsid w:val="3BB92FCA"/>
    <w:rsid w:val="3D7C7317"/>
    <w:rsid w:val="3DA8659E"/>
    <w:rsid w:val="3E350382"/>
    <w:rsid w:val="3EA502BB"/>
    <w:rsid w:val="3FB072AA"/>
    <w:rsid w:val="3FFA13B1"/>
    <w:rsid w:val="40AE3143"/>
    <w:rsid w:val="40CD4DFE"/>
    <w:rsid w:val="421338EC"/>
    <w:rsid w:val="446472DA"/>
    <w:rsid w:val="4577034A"/>
    <w:rsid w:val="4615035E"/>
    <w:rsid w:val="481E7ED6"/>
    <w:rsid w:val="4BBEAAC3"/>
    <w:rsid w:val="4CB955DD"/>
    <w:rsid w:val="4ECF2859"/>
    <w:rsid w:val="501469B9"/>
    <w:rsid w:val="50801921"/>
    <w:rsid w:val="51230793"/>
    <w:rsid w:val="52525D76"/>
    <w:rsid w:val="53EE51BD"/>
    <w:rsid w:val="54E85C1C"/>
    <w:rsid w:val="555B15B6"/>
    <w:rsid w:val="56A943BE"/>
    <w:rsid w:val="56D72081"/>
    <w:rsid w:val="56E126F9"/>
    <w:rsid w:val="56F10403"/>
    <w:rsid w:val="572D2585"/>
    <w:rsid w:val="57904F60"/>
    <w:rsid w:val="587E77B1"/>
    <w:rsid w:val="59155054"/>
    <w:rsid w:val="59780049"/>
    <w:rsid w:val="5CF502B9"/>
    <w:rsid w:val="5EEF18E3"/>
    <w:rsid w:val="60033D0E"/>
    <w:rsid w:val="60870181"/>
    <w:rsid w:val="61B668A2"/>
    <w:rsid w:val="61EA0A52"/>
    <w:rsid w:val="620E51AB"/>
    <w:rsid w:val="62A0321E"/>
    <w:rsid w:val="64B654D9"/>
    <w:rsid w:val="652B785B"/>
    <w:rsid w:val="658113F2"/>
    <w:rsid w:val="680F3307"/>
    <w:rsid w:val="6A6C066F"/>
    <w:rsid w:val="6F604CB9"/>
    <w:rsid w:val="6F95130F"/>
    <w:rsid w:val="701002FE"/>
    <w:rsid w:val="708B34BD"/>
    <w:rsid w:val="70C5395D"/>
    <w:rsid w:val="714A452C"/>
    <w:rsid w:val="71D63453"/>
    <w:rsid w:val="74176F3D"/>
    <w:rsid w:val="742E5769"/>
    <w:rsid w:val="763C5D1A"/>
    <w:rsid w:val="76404E5D"/>
    <w:rsid w:val="76C006D4"/>
    <w:rsid w:val="788B1B55"/>
    <w:rsid w:val="794775B2"/>
    <w:rsid w:val="7B483611"/>
    <w:rsid w:val="7DF42174"/>
    <w:rsid w:val="7E2E1416"/>
    <w:rsid w:val="7F9336D4"/>
    <w:rsid w:val="7FDFD2B2"/>
    <w:rsid w:val="EDF7C41D"/>
    <w:rsid w:val="FBFFB59C"/>
    <w:rsid w:val="FD3F0CDB"/>
    <w:rsid w:val="FFF7E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  <w:sz w:val="20"/>
      <w:szCs w:val="20"/>
    </w:rPr>
  </w:style>
  <w:style w:type="paragraph" w:styleId="3">
    <w:name w:val="Body Text 2"/>
    <w:basedOn w:val="1"/>
    <w:next w:val="2"/>
    <w:qFormat/>
    <w:uiPriority w:val="99"/>
    <w:pPr>
      <w:spacing w:line="480" w:lineRule="auto"/>
    </w:pPr>
  </w:style>
  <w:style w:type="paragraph" w:styleId="4">
    <w:name w:val="Body Text Indent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next w:val="8"/>
    <w:autoRedefine/>
    <w:qFormat/>
    <w:uiPriority w:val="0"/>
    <w:pPr>
      <w:ind w:firstLine="420"/>
    </w:pPr>
    <w:rPr>
      <w:rFonts w:ascii="Times New Roman"/>
      <w:kern w:val="2"/>
      <w:sz w:val="32"/>
    </w:rPr>
  </w:style>
  <w:style w:type="paragraph" w:styleId="8">
    <w:name w:val="Body Text First Indent 2"/>
    <w:basedOn w:val="4"/>
    <w:autoRedefine/>
    <w:qFormat/>
    <w:uiPriority w:val="99"/>
    <w:pPr>
      <w:widowControl w:val="0"/>
      <w:ind w:firstLine="420" w:firstLineChars="200"/>
      <w:jc w:val="both"/>
    </w:pPr>
    <w:rPr>
      <w:rFonts w:cs="Times New Roman"/>
      <w:kern w:val="2"/>
      <w:szCs w:val="22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等线" w:cs="宋体"/>
      <w:color w:val="000000"/>
      <w:sz w:val="24"/>
      <w:szCs w:val="24"/>
      <w:lang w:val="en-US" w:eastAsia="zh-CN" w:bidi="ar-SA"/>
    </w:rPr>
  </w:style>
  <w:style w:type="paragraph" w:customStyle="1" w:styleId="13">
    <w:name w:val="Body text|1"/>
    <w:basedOn w:val="1"/>
    <w:autoRedefine/>
    <w:qFormat/>
    <w:uiPriority w:val="0"/>
    <w:pPr>
      <w:spacing w:line="444" w:lineRule="auto"/>
      <w:ind w:firstLine="230"/>
    </w:pPr>
    <w:rPr>
      <w:rFonts w:ascii="宋体" w:hAnsi="宋体" w:cs="宋体"/>
      <w:sz w:val="28"/>
      <w:szCs w:val="28"/>
      <w:lang w:val="zh-TW" w:eastAsia="zh-TW" w:bidi="zh-TW"/>
    </w:rPr>
  </w:style>
  <w:style w:type="character" w:customStyle="1" w:styleId="14">
    <w:name w:val="页眉 字符"/>
    <w:basedOn w:val="11"/>
    <w:link w:val="6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727</Words>
  <Characters>766</Characters>
  <Lines>5</Lines>
  <Paragraphs>1</Paragraphs>
  <TotalTime>22</TotalTime>
  <ScaleCrop>false</ScaleCrop>
  <LinksUpToDate>false</LinksUpToDate>
  <CharactersWithSpaces>784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2022-06-21T16:05:00Z</dcterms:created>
  <dc:creator>Administrator.PC-20200822SWAM</dc:creator>
  <cp:lastModifiedBy>河南天屹建筑</cp:lastModifiedBy>
  <cp:lastPrinted>2024-03-14T08:31:00Z</cp:lastPrinted>
  <dcterms:modified xsi:type="dcterms:W3CDTF">2026-07-15T03:29:05Z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973C6ABD7FD74A35A6AA7FB14C620BAE_13</vt:lpwstr>
  </property>
  <property fmtid="{D5CDD505-2E9C-101B-9397-08002B2CF9AE}" pid="4" name="commondata">
    <vt:lpwstr>eyJoZGlkIjoiZGM4OWM2YzQ1NTkxOTY0OTI3ODc1MGQ1NTU2YmRlNzgifQ==</vt:lpwstr>
  </property>
  <property fmtid="{D5CDD505-2E9C-101B-9397-08002B2CF9AE}" pid="5" name="KSOTemplateDocerSaveRecord">
    <vt:lpwstr>eyJoZGlkIjoiOGU2OGQ3ZTNmNWQyYmFjN2ZlYmRiODFmYjk2ZDVmOTMiLCJ1c2VySWQiOiI1OTE0NTE3OTIifQ==</vt:lpwstr>
  </property>
</Properties>
</file>