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28B5" w14:textId="77777777" w:rsidR="00C454B7" w:rsidRDefault="00CF7EF2">
      <w:pPr>
        <w:pStyle w:val="a6"/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驻马店职业技术学院</w:t>
      </w:r>
    </w:p>
    <w:p w14:paraId="3FA76E7D" w14:textId="77777777" w:rsidR="00C454B7" w:rsidRDefault="00CF7EF2">
      <w:pPr>
        <w:pStyle w:val="a6"/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职教出海项目建设服务</w:t>
      </w:r>
    </w:p>
    <w:p w14:paraId="154676DF" w14:textId="5BE41748" w:rsidR="00C454B7" w:rsidRDefault="00C454B7">
      <w:pPr>
        <w:pStyle w:val="a6"/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tbl>
      <w:tblPr>
        <w:tblStyle w:val="a7"/>
        <w:tblW w:w="9356" w:type="dxa"/>
        <w:jc w:val="center"/>
        <w:tblLook w:val="04A0" w:firstRow="1" w:lastRow="0" w:firstColumn="1" w:lastColumn="0" w:noHBand="0" w:noVBand="1"/>
      </w:tblPr>
      <w:tblGrid>
        <w:gridCol w:w="1091"/>
        <w:gridCol w:w="710"/>
        <w:gridCol w:w="7555"/>
      </w:tblGrid>
      <w:tr w:rsidR="00C454B7" w14:paraId="56C6C8B4" w14:textId="77777777">
        <w:trPr>
          <w:jc w:val="center"/>
        </w:trPr>
        <w:tc>
          <w:tcPr>
            <w:tcW w:w="1091" w:type="dxa"/>
            <w:shd w:val="clear" w:color="auto" w:fill="auto"/>
            <w:vAlign w:val="center"/>
          </w:tcPr>
          <w:p w14:paraId="4B4B0B19" w14:textId="77777777" w:rsidR="00C454B7" w:rsidRDefault="00CF7EF2">
            <w:pPr>
              <w:pStyle w:val="a8"/>
              <w:spacing w:after="160" w:line="360" w:lineRule="auto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服务</w:t>
            </w:r>
          </w:p>
          <w:p w14:paraId="18F59FDE" w14:textId="77777777" w:rsidR="00C454B7" w:rsidRDefault="00CF7EF2">
            <w:pPr>
              <w:pStyle w:val="a8"/>
              <w:spacing w:after="160" w:line="360" w:lineRule="auto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202BCB3" w14:textId="77777777" w:rsidR="00C454B7" w:rsidRDefault="00CF7EF2">
            <w:pPr>
              <w:pStyle w:val="a8"/>
              <w:spacing w:after="160" w:line="360" w:lineRule="auto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数量单位</w:t>
            </w:r>
          </w:p>
        </w:tc>
        <w:tc>
          <w:tcPr>
            <w:tcW w:w="7555" w:type="dxa"/>
            <w:shd w:val="clear" w:color="auto" w:fill="auto"/>
            <w:vAlign w:val="center"/>
          </w:tcPr>
          <w:p w14:paraId="5E0DE994" w14:textId="77777777" w:rsidR="00C454B7" w:rsidRDefault="00CF7EF2">
            <w:pPr>
              <w:pStyle w:val="a8"/>
              <w:spacing w:after="160" w:line="360" w:lineRule="auto"/>
              <w:ind w:firstLine="420"/>
              <w:jc w:val="center"/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主要服务内容</w:t>
            </w:r>
            <w:r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  <w:t>及参数要求</w:t>
            </w:r>
          </w:p>
        </w:tc>
      </w:tr>
      <w:tr w:rsidR="00C454B7" w14:paraId="20388F76" w14:textId="77777777">
        <w:trPr>
          <w:jc w:val="center"/>
        </w:trPr>
        <w:tc>
          <w:tcPr>
            <w:tcW w:w="1091" w:type="dxa"/>
            <w:shd w:val="clear" w:color="auto" w:fill="auto"/>
            <w:vAlign w:val="center"/>
          </w:tcPr>
          <w:p w14:paraId="230E777C" w14:textId="77777777" w:rsidR="00C454B7" w:rsidRDefault="00CF7EF2">
            <w:pPr>
              <w:ind w:firstLineChars="0" w:firstLine="0"/>
              <w:jc w:val="left"/>
              <w:rPr>
                <w:rFonts w:ascii="宋体" w:eastAsia="宋体" w:hAnsi="宋体"/>
                <w:b/>
                <w:bCs/>
                <w:color w:val="000000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color w:val="000000"/>
                <w:szCs w:val="24"/>
              </w:rPr>
              <w:t>.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“大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河工坊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-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驻马店职业技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术学院海外分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院”建设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D0A9E91" w14:textId="77777777" w:rsidR="00C454B7" w:rsidRDefault="00CF7EF2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</w:t>
            </w:r>
          </w:p>
        </w:tc>
        <w:tc>
          <w:tcPr>
            <w:tcW w:w="7555" w:type="dxa"/>
            <w:shd w:val="clear" w:color="auto" w:fill="auto"/>
          </w:tcPr>
          <w:p w14:paraId="1B722EAB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1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在拟合作海外院校建设“大河工坊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驻马店职业技术学院海外分院”；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</w:p>
          <w:p w14:paraId="067511B1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2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使用面积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50-80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平米空间，含：公共展示区、实训教室、教师办公区，剩余的空间属于机动空间，用于其对应的国际化服务（展览、展示等）；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</w:p>
          <w:p w14:paraId="54347649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3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提供教学环境，需满足教学空间使用要求（场所须具备设备供电接入要求、空调设施、网络接入、场地维修等）；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</w:p>
          <w:p w14:paraId="7BAAB731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在“大河工坊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驻马店职业技术学院海外分院”展厅</w:t>
            </w:r>
            <w:proofErr w:type="gramStart"/>
            <w:r>
              <w:rPr>
                <w:rFonts w:ascii="宋体" w:eastAsia="宋体" w:hAnsi="宋体" w:cs="宋体" w:hint="eastAsia"/>
                <w:szCs w:val="21"/>
                <w:lang w:bidi="ar"/>
              </w:rPr>
              <w:t>完成带驻马店</w:t>
            </w:r>
            <w:proofErr w:type="gramEnd"/>
            <w:r>
              <w:rPr>
                <w:rFonts w:ascii="宋体" w:eastAsia="宋体" w:hAnsi="宋体" w:cs="宋体" w:hint="eastAsia"/>
                <w:szCs w:val="21"/>
                <w:lang w:bidi="ar"/>
              </w:rPr>
              <w:t>职业技术学院名称的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LOGO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铜牌标牌、宣传展板展示等工作；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</w:p>
          <w:p w14:paraId="5F42C97C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5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宣传物料包含：不锈钢铜牌，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块，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尺寸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80*60cm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；易拉宝，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个，尺寸：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80*180cm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；海报，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个，尺寸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60*110cm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以上展示资料的设计制作、国际运输、海外安装等工作由服务方负责实施，驻马店职业技术学院协助）。</w:t>
            </w:r>
          </w:p>
        </w:tc>
      </w:tr>
      <w:tr w:rsidR="00C454B7" w14:paraId="0BA3B9A0" w14:textId="77777777">
        <w:trPr>
          <w:jc w:val="center"/>
        </w:trPr>
        <w:tc>
          <w:tcPr>
            <w:tcW w:w="1091" w:type="dxa"/>
            <w:shd w:val="clear" w:color="auto" w:fill="auto"/>
            <w:vAlign w:val="center"/>
          </w:tcPr>
          <w:p w14:paraId="34E46D8C" w14:textId="77777777" w:rsidR="00C454B7" w:rsidRDefault="00CF7EF2">
            <w:pPr>
              <w:ind w:firstLineChars="0" w:firstLine="0"/>
              <w:jc w:val="left"/>
              <w:rPr>
                <w:rFonts w:ascii="宋体" w:eastAsia="宋体" w:hAnsi="宋体"/>
                <w:b/>
                <w:bCs/>
                <w:color w:val="000000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2</w:t>
            </w:r>
            <w:r>
              <w:rPr>
                <w:rFonts w:ascii="宋体" w:eastAsia="宋体" w:hAnsi="宋体"/>
                <w:b/>
                <w:bCs/>
                <w:color w:val="000000"/>
                <w:szCs w:val="24"/>
              </w:rPr>
              <w:t>.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“大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河工坊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-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驻马店职业技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术学院海外分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院”揭牌仪式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A4B58DE" w14:textId="77777777" w:rsidR="00C454B7" w:rsidRDefault="00CF7EF2">
            <w:pPr>
              <w:ind w:firstLineChars="0" w:firstLine="0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</w:t>
            </w:r>
          </w:p>
        </w:tc>
        <w:tc>
          <w:tcPr>
            <w:tcW w:w="7555" w:type="dxa"/>
            <w:shd w:val="clear" w:color="auto" w:fill="auto"/>
          </w:tcPr>
          <w:p w14:paraId="779D21A6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-1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相关建设工作完成后，国内校方和拟合作海外院共同组织安排“大河工坊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驻马店职业技术学院海外分院”在线揭牌仪式；</w:t>
            </w:r>
          </w:p>
          <w:p w14:paraId="6220D7D0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-2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邀请哈萨克斯坦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教育相关部门领导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、中资企业相关部门领导嘉宾和学校领导参与线上活动；</w:t>
            </w:r>
            <w:r>
              <w:rPr>
                <w:rFonts w:ascii="宋体" w:eastAsia="宋体" w:hAnsi="宋体" w:cs="宋体"/>
                <w:szCs w:val="21"/>
                <w:lang w:bidi="ar"/>
              </w:rPr>
              <w:t xml:space="preserve"> </w:t>
            </w:r>
          </w:p>
          <w:p w14:paraId="21041FCE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-3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在线活动的相关组织工作，包含：前期对接沟通、资料翻译、活动所需文案输出及设计工作，揭幕仪式统筹、彩排及其他协助性事务：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</w:p>
          <w:p w14:paraId="3644E220" w14:textId="77777777" w:rsidR="00C454B7" w:rsidRDefault="00CF7EF2">
            <w:pPr>
              <w:ind w:firstLineChars="0" w:firstLine="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/>
                <w:szCs w:val="21"/>
                <w:lang w:bidi="ar"/>
              </w:rPr>
              <w:t>-4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在线揭牌仪式结束后的相关材料整理归档，包含：视频、照片和相关文档内容，保存并作为项目验收依据。</w:t>
            </w:r>
          </w:p>
        </w:tc>
      </w:tr>
      <w:tr w:rsidR="00C454B7" w14:paraId="5193BD2A" w14:textId="77777777">
        <w:trPr>
          <w:jc w:val="center"/>
        </w:trPr>
        <w:tc>
          <w:tcPr>
            <w:tcW w:w="1091" w:type="dxa"/>
            <w:vAlign w:val="center"/>
          </w:tcPr>
          <w:p w14:paraId="2314D3FE" w14:textId="77777777" w:rsidR="00C454B7" w:rsidRDefault="00CF7EF2">
            <w:pPr>
              <w:ind w:firstLineChars="0" w:firstLine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3</w:t>
            </w:r>
            <w:r>
              <w:rPr>
                <w:rFonts w:ascii="宋体" w:eastAsia="宋体" w:hAnsi="宋体"/>
                <w:b/>
                <w:bCs/>
                <w:color w:val="000000"/>
                <w:szCs w:val="24"/>
              </w:rPr>
              <w:t>.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国际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化专业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lastRenderedPageBreak/>
              <w:t>课程教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学资源开发</w:t>
            </w:r>
          </w:p>
        </w:tc>
        <w:tc>
          <w:tcPr>
            <w:tcW w:w="710" w:type="dxa"/>
            <w:vAlign w:val="center"/>
          </w:tcPr>
          <w:p w14:paraId="711578D5" w14:textId="77777777" w:rsidR="00C454B7" w:rsidRDefault="00CF7EF2">
            <w:pPr>
              <w:ind w:firstLineChars="0" w:firstLine="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1</w:t>
            </w:r>
            <w:r>
              <w:rPr>
                <w:rFonts w:hint="eastAsia"/>
                <w:szCs w:val="24"/>
              </w:rPr>
              <w:t>门</w:t>
            </w:r>
          </w:p>
        </w:tc>
        <w:tc>
          <w:tcPr>
            <w:tcW w:w="7555" w:type="dxa"/>
          </w:tcPr>
          <w:p w14:paraId="5FC9811B" w14:textId="77777777" w:rsidR="00C454B7" w:rsidRDefault="00CF7EF2">
            <w:pPr>
              <w:ind w:firstLineChars="0" w:firstLine="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3-1</w:t>
            </w:r>
            <w:r>
              <w:rPr>
                <w:rFonts w:asciiTheme="minorEastAsia" w:hAnsiTheme="minorEastAsia" w:cstheme="minorEastAsia" w:hint="eastAsia"/>
                <w:szCs w:val="24"/>
              </w:rPr>
              <w:t>针对现有课程资源进行二次开发</w:t>
            </w:r>
          </w:p>
          <w:p w14:paraId="506AE138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（一）</w:t>
            </w:r>
            <w:r>
              <w:rPr>
                <w:rFonts w:asciiTheme="minorEastAsia" w:hAnsiTheme="minorEastAsia" w:cstheme="minorEastAsia" w:hint="eastAsia"/>
                <w:szCs w:val="24"/>
              </w:rPr>
              <w:t>驻马店职业技术学院</w:t>
            </w:r>
            <w:r>
              <w:rPr>
                <w:rFonts w:asciiTheme="minorEastAsia" w:hAnsiTheme="minorEastAsia" w:cstheme="minorEastAsia" w:hint="eastAsia"/>
                <w:szCs w:val="24"/>
              </w:rPr>
              <w:t>提供的</w:t>
            </w: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Cs w:val="24"/>
              </w:rPr>
              <w:t>门课程的原始资源包，完成专</w:t>
            </w:r>
            <w:r>
              <w:rPr>
                <w:rFonts w:asciiTheme="minorEastAsia" w:hAnsiTheme="minorEastAsia" w:cstheme="minorEastAsia" w:hint="eastAsia"/>
                <w:szCs w:val="24"/>
              </w:rPr>
              <w:lastRenderedPageBreak/>
              <w:t>业课程对应的国际化教学资源的整合及二次开发（适合国外学校的需求的二次开发），翻译成</w:t>
            </w:r>
            <w:r>
              <w:rPr>
                <w:rFonts w:asciiTheme="minorEastAsia" w:hAnsiTheme="minorEastAsia" w:cstheme="minorEastAsia" w:hint="eastAsia"/>
                <w:szCs w:val="24"/>
              </w:rPr>
              <w:t>中、</w:t>
            </w:r>
            <w:r>
              <w:rPr>
                <w:rFonts w:asciiTheme="minorEastAsia" w:hAnsiTheme="minorEastAsia" w:cstheme="minorEastAsia" w:hint="eastAsia"/>
                <w:szCs w:val="24"/>
              </w:rPr>
              <w:t>俄双语。</w:t>
            </w:r>
          </w:p>
          <w:p w14:paraId="2F4EF737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（二）针对现有的课程资源按照国际认证标准进行梳理，教学设计与教学大纲匹配。</w:t>
            </w:r>
          </w:p>
          <w:p w14:paraId="036EB29B" w14:textId="77777777" w:rsidR="00C454B7" w:rsidRDefault="00CF7EF2">
            <w:pPr>
              <w:ind w:firstLineChars="0" w:firstLine="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 xml:space="preserve">3-2 </w:t>
            </w:r>
            <w:r>
              <w:rPr>
                <w:rFonts w:asciiTheme="minorEastAsia" w:hAnsiTheme="minorEastAsia" w:cstheme="minorEastAsia" w:hint="eastAsia"/>
                <w:szCs w:val="24"/>
              </w:rPr>
              <w:t>教学视频</w:t>
            </w:r>
          </w:p>
          <w:p w14:paraId="48C68B92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（一）每门课程教学视频不少于</w:t>
            </w: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Cs w:val="24"/>
              </w:rPr>
              <w:t>5</w:t>
            </w:r>
            <w:r>
              <w:rPr>
                <w:rFonts w:asciiTheme="minorEastAsia" w:hAnsiTheme="minorEastAsia" w:cstheme="minorEastAsia" w:hint="eastAsia"/>
                <w:szCs w:val="24"/>
              </w:rPr>
              <w:t>个。</w:t>
            </w:r>
          </w:p>
          <w:p w14:paraId="03E540C7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（二）中文授课，提供中、俄三语字幕文件。</w:t>
            </w:r>
          </w:p>
          <w:p w14:paraId="0CF2B284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（三）单个教学视频时</w:t>
            </w:r>
            <w:proofErr w:type="gramStart"/>
            <w:r>
              <w:rPr>
                <w:rFonts w:asciiTheme="minorEastAsia" w:hAnsiTheme="minorEastAsia" w:cstheme="minorEastAsia" w:hint="eastAsia"/>
                <w:szCs w:val="24"/>
              </w:rPr>
              <w:t>长控制</w:t>
            </w:r>
            <w:proofErr w:type="gramEnd"/>
            <w:r>
              <w:rPr>
                <w:rFonts w:asciiTheme="minorEastAsia" w:hAnsiTheme="minorEastAsia" w:cstheme="minorEastAsia" w:hint="eastAsia"/>
                <w:szCs w:val="24"/>
              </w:rPr>
              <w:t>在</w:t>
            </w:r>
            <w:r>
              <w:rPr>
                <w:rFonts w:asciiTheme="minorEastAsia" w:hAnsiTheme="minorEastAsia" w:cstheme="minorEastAsia" w:hint="eastAsia"/>
                <w:szCs w:val="24"/>
              </w:rPr>
              <w:t>5~15</w:t>
            </w:r>
            <w:r>
              <w:rPr>
                <w:rFonts w:asciiTheme="minorEastAsia" w:hAnsiTheme="minorEastAsia" w:cstheme="minorEastAsia" w:hint="eastAsia"/>
                <w:szCs w:val="24"/>
              </w:rPr>
              <w:t>分钟。为保证知识点的独立性和完整性，个别知识点的讲解视频时长可灵活处理。</w:t>
            </w:r>
          </w:p>
          <w:p w14:paraId="55B72979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（四）教学视频总时长为</w:t>
            </w:r>
            <w:r>
              <w:rPr>
                <w:rFonts w:asciiTheme="minorEastAsia" w:hAnsiTheme="minorEastAsia" w:cstheme="minorEastAsia" w:hint="eastAsia"/>
                <w:szCs w:val="24"/>
              </w:rPr>
              <w:t>75</w:t>
            </w:r>
            <w:r>
              <w:rPr>
                <w:rFonts w:asciiTheme="minorEastAsia" w:hAnsiTheme="minorEastAsia" w:cstheme="minorEastAsia" w:hint="eastAsia"/>
                <w:szCs w:val="24"/>
              </w:rPr>
              <w:t>～</w:t>
            </w:r>
            <w:r>
              <w:rPr>
                <w:rFonts w:asciiTheme="minorEastAsia" w:hAnsiTheme="minorEastAsia" w:cstheme="minorEastAsia" w:hint="eastAsia"/>
                <w:szCs w:val="24"/>
              </w:rPr>
              <w:t>225</w:t>
            </w:r>
            <w:r>
              <w:rPr>
                <w:rFonts w:asciiTheme="minorEastAsia" w:hAnsiTheme="minorEastAsia" w:cstheme="minorEastAsia" w:hint="eastAsia"/>
                <w:szCs w:val="24"/>
              </w:rPr>
              <w:t>分钟。</w:t>
            </w:r>
          </w:p>
          <w:p w14:paraId="6EBEF7A6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（五）片头片尾</w:t>
            </w:r>
            <w:r>
              <w:rPr>
                <w:rFonts w:asciiTheme="minorEastAsia" w:hAnsiTheme="minorEastAsia" w:cstheme="minorEastAsia" w:hint="eastAsia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szCs w:val="24"/>
              </w:rPr>
              <w:t>根据课程主题内容制作片头片尾。时长约</w:t>
            </w: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Cs w:val="24"/>
              </w:rPr>
              <w:t>0</w:t>
            </w:r>
            <w:r>
              <w:rPr>
                <w:rFonts w:asciiTheme="minorEastAsia" w:hAnsiTheme="minorEastAsia" w:cstheme="minorEastAsia" w:hint="eastAsia"/>
                <w:szCs w:val="24"/>
              </w:rPr>
              <w:t>秒，包含</w:t>
            </w:r>
            <w:r>
              <w:rPr>
                <w:rFonts w:asciiTheme="minorEastAsia" w:hAnsiTheme="minorEastAsia" w:cstheme="minorEastAsia" w:hint="eastAsia"/>
                <w:szCs w:val="24"/>
              </w:rPr>
              <w:t>学校</w:t>
            </w:r>
            <w:r>
              <w:rPr>
                <w:rFonts w:asciiTheme="minorEastAsia" w:hAnsiTheme="minorEastAsia" w:cstheme="minorEastAsia" w:hint="eastAsia"/>
                <w:szCs w:val="24"/>
              </w:rPr>
              <w:t>L0G0</w:t>
            </w:r>
            <w:r>
              <w:rPr>
                <w:rFonts w:asciiTheme="minorEastAsia" w:hAnsiTheme="minorEastAsia" w:cstheme="minorEastAsia" w:hint="eastAsia"/>
                <w:szCs w:val="24"/>
              </w:rPr>
              <w:t>、课程名称等。</w:t>
            </w:r>
          </w:p>
          <w:p w14:paraId="2F2F7C57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（六）字幕：要使用符合国家标准的规范字，不出现繁体字、异体字</w:t>
            </w:r>
            <w:r>
              <w:rPr>
                <w:rFonts w:asciiTheme="minorEastAsia" w:hAnsiTheme="minorEastAsia" w:cstheme="minorEastAsia" w:hint="eastAsia"/>
                <w:szCs w:val="24"/>
              </w:rPr>
              <w:t>(</w:t>
            </w:r>
            <w:r>
              <w:rPr>
                <w:rFonts w:asciiTheme="minorEastAsia" w:hAnsiTheme="minorEastAsia" w:cstheme="minorEastAsia" w:hint="eastAsia"/>
                <w:szCs w:val="24"/>
              </w:rPr>
              <w:t>国家规定的除外</w:t>
            </w:r>
            <w:r>
              <w:rPr>
                <w:rFonts w:asciiTheme="minorEastAsia" w:hAnsiTheme="minorEastAsia" w:cstheme="minorEastAsia" w:hint="eastAsia"/>
                <w:szCs w:val="24"/>
              </w:rPr>
              <w:t>)</w:t>
            </w:r>
            <w:r>
              <w:rPr>
                <w:rFonts w:asciiTheme="minorEastAsia" w:hAnsiTheme="minorEastAsia" w:cstheme="minorEastAsia" w:hint="eastAsia"/>
                <w:szCs w:val="24"/>
              </w:rPr>
              <w:t>、错别字；字幕的字体建议采用：</w:t>
            </w:r>
            <w:r>
              <w:rPr>
                <w:rFonts w:asciiTheme="minorEastAsia" w:hAnsiTheme="minorEastAsia" w:cstheme="minorEastAsia" w:hint="eastAsia"/>
                <w:szCs w:val="24"/>
              </w:rPr>
              <w:t>黑体</w:t>
            </w:r>
            <w:r>
              <w:rPr>
                <w:rFonts w:asciiTheme="minorEastAsia" w:hAnsiTheme="minorEastAsia" w:cstheme="minorEastAsia" w:hint="eastAsia"/>
                <w:szCs w:val="24"/>
              </w:rPr>
              <w:t>、大小、色彩搭配、摆放位置、停留时间、出入</w:t>
            </w:r>
            <w:proofErr w:type="gramStart"/>
            <w:r>
              <w:rPr>
                <w:rFonts w:asciiTheme="minorEastAsia" w:hAnsiTheme="minorEastAsia" w:cstheme="minorEastAsia" w:hint="eastAsia"/>
                <w:szCs w:val="24"/>
              </w:rPr>
              <w:t>屏方式</w:t>
            </w:r>
            <w:proofErr w:type="gramEnd"/>
            <w:r>
              <w:rPr>
                <w:rFonts w:asciiTheme="minorEastAsia" w:hAnsiTheme="minorEastAsia" w:cstheme="minorEastAsia" w:hint="eastAsia"/>
                <w:szCs w:val="24"/>
              </w:rPr>
              <w:t>力求与其他要素（画面、解说词、音乐）配合适当，不能破坏原有画面。</w:t>
            </w:r>
          </w:p>
          <w:p w14:paraId="4BC1D1C6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（七）命名要求：文件命名应直接指明资源所属课程、章节及性质。</w:t>
            </w:r>
          </w:p>
          <w:p w14:paraId="65996D4C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（八）声音和画面要求同步，</w:t>
            </w:r>
            <w:proofErr w:type="gramStart"/>
            <w:r>
              <w:rPr>
                <w:rFonts w:asciiTheme="minorEastAsia" w:hAnsiTheme="minorEastAsia" w:cstheme="minorEastAsia" w:hint="eastAsia"/>
                <w:szCs w:val="24"/>
              </w:rPr>
              <w:t>无交流</w:t>
            </w:r>
            <w:proofErr w:type="gramEnd"/>
            <w:r>
              <w:rPr>
                <w:rFonts w:asciiTheme="minorEastAsia" w:hAnsiTheme="minorEastAsia" w:cstheme="minorEastAsia" w:hint="eastAsia"/>
                <w:szCs w:val="24"/>
              </w:rPr>
              <w:t>声或其他杂音等缺陷，无明显失真、放音过冲、过弱。伴音清饱满、圆润、无失真、噪声杂音干扰、音量忽大忽小现象。解说声与现场声、背景音乐无明显比例失调。音频信噪比不低于</w:t>
            </w:r>
            <w:r>
              <w:rPr>
                <w:rFonts w:asciiTheme="minorEastAsia" w:hAnsiTheme="minorEastAsia" w:cstheme="minorEastAsia" w:hint="eastAsia"/>
                <w:szCs w:val="24"/>
              </w:rPr>
              <w:t>4</w:t>
            </w:r>
            <w:r>
              <w:rPr>
                <w:rFonts w:asciiTheme="minorEastAsia" w:hAnsiTheme="minorEastAsia" w:cstheme="minorEastAsia" w:hint="eastAsia"/>
                <w:szCs w:val="24"/>
              </w:rPr>
              <w:t>8dB</w:t>
            </w:r>
            <w:r>
              <w:rPr>
                <w:rFonts w:asciiTheme="minorEastAsia" w:hAnsiTheme="minorEastAsia" w:cstheme="minorEastAsia" w:hint="eastAsia"/>
                <w:szCs w:val="24"/>
              </w:rPr>
              <w:t>。</w:t>
            </w:r>
          </w:p>
          <w:p w14:paraId="4A02EAAE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（九）后期特效保证画面美观、色彩真实，符合摄影构图规则。场景切换自然流畅，色彩无突变，画面无晃动、抖动、模糊聚焦和镜头频繁拉伸等。</w:t>
            </w:r>
          </w:p>
          <w:p w14:paraId="6CF1E887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（十）视频参数要求</w:t>
            </w:r>
            <w:r>
              <w:rPr>
                <w:rFonts w:asciiTheme="minorEastAsia" w:hAnsiTheme="minorEastAsia" w:cstheme="minorEastAsia" w:hint="eastAsia"/>
                <w:szCs w:val="24"/>
              </w:rPr>
              <w:t>:</w:t>
            </w:r>
            <w:r>
              <w:rPr>
                <w:rFonts w:asciiTheme="minorEastAsia" w:hAnsiTheme="minorEastAsia" w:cstheme="minorEastAsia" w:hint="eastAsia"/>
                <w:szCs w:val="24"/>
              </w:rPr>
              <w:t>视频格式</w:t>
            </w:r>
            <w:r>
              <w:rPr>
                <w:rFonts w:asciiTheme="minorEastAsia" w:hAnsiTheme="minorEastAsia" w:cstheme="minorEastAsia" w:hint="eastAsia"/>
                <w:szCs w:val="24"/>
              </w:rPr>
              <w:t>:MP4;</w:t>
            </w:r>
            <w:r>
              <w:rPr>
                <w:rFonts w:asciiTheme="minorEastAsia" w:hAnsiTheme="minorEastAsia" w:cstheme="minorEastAsia" w:hint="eastAsia"/>
                <w:szCs w:val="24"/>
              </w:rPr>
              <w:t>视频编码</w:t>
            </w:r>
            <w:r>
              <w:rPr>
                <w:rFonts w:asciiTheme="minorEastAsia" w:hAnsiTheme="minorEastAsia" w:cstheme="minorEastAsia" w:hint="eastAsia"/>
                <w:szCs w:val="24"/>
              </w:rPr>
              <w:t>:H.264;</w:t>
            </w:r>
            <w:r>
              <w:rPr>
                <w:rFonts w:asciiTheme="minorEastAsia" w:hAnsiTheme="minorEastAsia" w:cstheme="minorEastAsia" w:hint="eastAsia"/>
                <w:szCs w:val="24"/>
              </w:rPr>
              <w:t>视频码率</w:t>
            </w:r>
            <w:r>
              <w:rPr>
                <w:rFonts w:asciiTheme="minorEastAsia" w:hAnsiTheme="minorEastAsia" w:cstheme="minorEastAsia" w:hint="eastAsia"/>
                <w:szCs w:val="24"/>
              </w:rPr>
              <w:t>:3.5M;</w:t>
            </w:r>
            <w:r>
              <w:rPr>
                <w:rFonts w:asciiTheme="minorEastAsia" w:hAnsiTheme="minorEastAsia" w:cstheme="minorEastAsia" w:hint="eastAsia"/>
                <w:szCs w:val="24"/>
              </w:rPr>
              <w:t>音频采样率</w:t>
            </w:r>
            <w:r>
              <w:rPr>
                <w:rFonts w:asciiTheme="minorEastAsia" w:hAnsiTheme="minorEastAsia" w:cstheme="minorEastAsia" w:hint="eastAsia"/>
                <w:szCs w:val="24"/>
              </w:rPr>
              <w:t>:44100Hz</w:t>
            </w:r>
            <w:r>
              <w:rPr>
                <w:rFonts w:asciiTheme="minorEastAsia" w:hAnsiTheme="minorEastAsia" w:cstheme="minorEastAsia" w:hint="eastAsia"/>
                <w:szCs w:val="24"/>
              </w:rPr>
              <w:t>，音频编码</w:t>
            </w:r>
            <w:r>
              <w:rPr>
                <w:rFonts w:asciiTheme="minorEastAsia" w:hAnsiTheme="minorEastAsia" w:cstheme="minorEastAsia" w:hint="eastAsia"/>
                <w:szCs w:val="24"/>
              </w:rPr>
              <w:t>:AAC</w:t>
            </w:r>
            <w:r>
              <w:rPr>
                <w:rFonts w:asciiTheme="minorEastAsia" w:hAnsiTheme="minorEastAsia" w:cstheme="minorEastAsia" w:hint="eastAsia"/>
                <w:szCs w:val="24"/>
              </w:rPr>
              <w:t>。视频分辨率：分辨率采用</w:t>
            </w:r>
            <w:r>
              <w:rPr>
                <w:rFonts w:asciiTheme="minorEastAsia" w:hAnsiTheme="minorEastAsia" w:cstheme="minorEastAsia" w:hint="eastAsia"/>
                <w:szCs w:val="24"/>
              </w:rPr>
              <w:t>1280*720</w:t>
            </w:r>
            <w:r>
              <w:rPr>
                <w:rFonts w:asciiTheme="minorEastAsia" w:hAnsiTheme="minorEastAsia" w:cstheme="minorEastAsia" w:hint="eastAsia"/>
                <w:szCs w:val="24"/>
              </w:rPr>
              <w:t>及以上。</w:t>
            </w:r>
          </w:p>
          <w:p w14:paraId="177282A6" w14:textId="77777777" w:rsidR="00C454B7" w:rsidRDefault="00CF7EF2">
            <w:pPr>
              <w:ind w:firstLineChars="0" w:firstLine="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 xml:space="preserve">3-3 </w:t>
            </w:r>
            <w:r>
              <w:rPr>
                <w:rFonts w:asciiTheme="minorEastAsia" w:hAnsiTheme="minorEastAsia" w:cstheme="minorEastAsia" w:hint="eastAsia"/>
                <w:szCs w:val="24"/>
              </w:rPr>
              <w:t>PPT</w:t>
            </w:r>
            <w:r>
              <w:rPr>
                <w:rFonts w:asciiTheme="minorEastAsia" w:hAnsiTheme="minorEastAsia" w:cstheme="minorEastAsia" w:hint="eastAsia"/>
                <w:szCs w:val="24"/>
              </w:rPr>
              <w:t>课件</w:t>
            </w:r>
          </w:p>
          <w:p w14:paraId="1F0ADAAC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（一）每门课程</w:t>
            </w:r>
            <w:r>
              <w:rPr>
                <w:rFonts w:asciiTheme="minorEastAsia" w:hAnsiTheme="minorEastAsia" w:cstheme="minorEastAsia" w:hint="eastAsia"/>
                <w:szCs w:val="24"/>
              </w:rPr>
              <w:t>PPT</w:t>
            </w:r>
            <w:r>
              <w:rPr>
                <w:rFonts w:asciiTheme="minorEastAsia" w:hAnsiTheme="minorEastAsia" w:cstheme="minorEastAsia" w:hint="eastAsia"/>
                <w:szCs w:val="24"/>
              </w:rPr>
              <w:t>课件不少于</w:t>
            </w:r>
            <w:r>
              <w:rPr>
                <w:rFonts w:asciiTheme="minorEastAsia" w:hAnsiTheme="minorEastAsia" w:cstheme="minorEastAsia" w:hint="eastAsia"/>
                <w:szCs w:val="24"/>
              </w:rPr>
              <w:t>15</w:t>
            </w:r>
            <w:r>
              <w:rPr>
                <w:rFonts w:asciiTheme="minorEastAsia" w:hAnsiTheme="minorEastAsia" w:cstheme="minorEastAsia" w:hint="eastAsia"/>
                <w:szCs w:val="24"/>
              </w:rPr>
              <w:t>个。</w:t>
            </w:r>
          </w:p>
          <w:p w14:paraId="7E73AD15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lastRenderedPageBreak/>
              <w:t>（二）</w:t>
            </w:r>
            <w:r>
              <w:rPr>
                <w:rFonts w:asciiTheme="minorEastAsia" w:hAnsiTheme="minorEastAsia" w:cstheme="minorEastAsia" w:hint="eastAsia"/>
                <w:szCs w:val="24"/>
              </w:rPr>
              <w:t>PPT</w:t>
            </w:r>
            <w:r>
              <w:rPr>
                <w:rFonts w:asciiTheme="minorEastAsia" w:hAnsiTheme="minorEastAsia" w:cstheme="minorEastAsia" w:hint="eastAsia"/>
                <w:szCs w:val="24"/>
              </w:rPr>
              <w:t>课件的设计与教学大纲匹配。</w:t>
            </w:r>
          </w:p>
          <w:p w14:paraId="36C3EC1A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（三）每个</w:t>
            </w:r>
            <w:r>
              <w:rPr>
                <w:rFonts w:asciiTheme="minorEastAsia" w:hAnsiTheme="minorEastAsia" w:cstheme="minorEastAsia" w:hint="eastAsia"/>
                <w:szCs w:val="24"/>
              </w:rPr>
              <w:t>PPT</w:t>
            </w:r>
            <w:r>
              <w:rPr>
                <w:rFonts w:asciiTheme="minorEastAsia" w:hAnsiTheme="minorEastAsia" w:cstheme="minorEastAsia" w:hint="eastAsia"/>
                <w:szCs w:val="24"/>
              </w:rPr>
              <w:t>课件的页数不少于</w:t>
            </w:r>
            <w:r>
              <w:rPr>
                <w:rFonts w:asciiTheme="minorEastAsia" w:hAnsiTheme="minorEastAsia" w:cstheme="minorEastAsia" w:hint="eastAsia"/>
                <w:szCs w:val="24"/>
              </w:rPr>
              <w:t>10</w:t>
            </w:r>
            <w:r>
              <w:rPr>
                <w:rFonts w:asciiTheme="minorEastAsia" w:hAnsiTheme="minorEastAsia" w:cstheme="minorEastAsia" w:hint="eastAsia"/>
                <w:szCs w:val="24"/>
              </w:rPr>
              <w:t>页。</w:t>
            </w:r>
          </w:p>
          <w:p w14:paraId="15456376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（四）课件中教学内容使用中文，全部内容提供</w:t>
            </w:r>
            <w:r>
              <w:rPr>
                <w:rFonts w:asciiTheme="minorEastAsia" w:hAnsiTheme="minorEastAsia" w:cstheme="minorEastAsia" w:hint="eastAsia"/>
                <w:szCs w:val="24"/>
              </w:rPr>
              <w:t>俄文</w:t>
            </w:r>
            <w:r>
              <w:rPr>
                <w:rFonts w:asciiTheme="minorEastAsia" w:hAnsiTheme="minorEastAsia" w:cstheme="minorEastAsia" w:hint="eastAsia"/>
                <w:szCs w:val="24"/>
              </w:rPr>
              <w:t>翻译。</w:t>
            </w:r>
          </w:p>
          <w:p w14:paraId="22055A52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（五）依据教学项目及相应的知识内容，做到教学知识全覆盖，无遗漏；课件符合精品课程拍摄要求，制作精美。课件中所用图片清晰、无水印、无过度拉伸。</w:t>
            </w:r>
          </w:p>
          <w:p w14:paraId="4266B4F6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（六）根据课程主题设计</w:t>
            </w:r>
            <w:r>
              <w:rPr>
                <w:rFonts w:asciiTheme="minorEastAsia" w:hAnsiTheme="minorEastAsia" w:cstheme="minorEastAsia" w:hint="eastAsia"/>
                <w:szCs w:val="24"/>
              </w:rPr>
              <w:t>PPT</w:t>
            </w:r>
            <w:r>
              <w:rPr>
                <w:rFonts w:asciiTheme="minorEastAsia" w:hAnsiTheme="minorEastAsia" w:cstheme="minorEastAsia" w:hint="eastAsia"/>
                <w:szCs w:val="24"/>
              </w:rPr>
              <w:t>课件模板，风格和元素的选取应尽量与主题贴合。</w:t>
            </w:r>
          </w:p>
          <w:p w14:paraId="79390B8B" w14:textId="77777777" w:rsidR="00C454B7" w:rsidRDefault="00CF7EF2">
            <w:pPr>
              <w:ind w:firstLineChars="0" w:firstLine="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 xml:space="preserve">3-4 </w:t>
            </w:r>
            <w:r>
              <w:rPr>
                <w:rFonts w:asciiTheme="minorEastAsia" w:hAnsiTheme="minorEastAsia" w:cstheme="minorEastAsia" w:hint="eastAsia"/>
                <w:szCs w:val="24"/>
              </w:rPr>
              <w:t>课后作业</w:t>
            </w:r>
          </w:p>
          <w:p w14:paraId="1C7CCCF5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（一）课程课后习题数量不少于</w:t>
            </w:r>
            <w:r>
              <w:rPr>
                <w:rFonts w:asciiTheme="minorEastAsia" w:hAnsiTheme="minorEastAsia" w:cstheme="minorEastAsia" w:hint="eastAsia"/>
                <w:szCs w:val="24"/>
              </w:rPr>
              <w:t>30</w:t>
            </w:r>
            <w:r>
              <w:rPr>
                <w:rFonts w:asciiTheme="minorEastAsia" w:hAnsiTheme="minorEastAsia" w:cstheme="minorEastAsia" w:hint="eastAsia"/>
                <w:szCs w:val="24"/>
              </w:rPr>
              <w:t>题。</w:t>
            </w:r>
          </w:p>
          <w:p w14:paraId="7ACF9769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（二）中、俄</w:t>
            </w:r>
            <w:r>
              <w:rPr>
                <w:rFonts w:asciiTheme="minorEastAsia" w:hAnsiTheme="minorEastAsia" w:cstheme="minorEastAsia" w:hint="eastAsia"/>
                <w:szCs w:val="24"/>
              </w:rPr>
              <w:t>双</w:t>
            </w:r>
            <w:r>
              <w:rPr>
                <w:rFonts w:asciiTheme="minorEastAsia" w:hAnsiTheme="minorEastAsia" w:cstheme="minorEastAsia" w:hint="eastAsia"/>
                <w:szCs w:val="24"/>
              </w:rPr>
              <w:t>语。</w:t>
            </w:r>
          </w:p>
          <w:p w14:paraId="08F09122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（三）习题与教学大纲以及对应章节教学内容相匹配。</w:t>
            </w:r>
          </w:p>
          <w:p w14:paraId="0FFC6DBE" w14:textId="77777777" w:rsidR="00C454B7" w:rsidRDefault="00CF7EF2">
            <w:pPr>
              <w:ind w:firstLine="48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>（四）每门课后习题包含标准答案，重要习题包含详细答案解析。</w:t>
            </w:r>
          </w:p>
          <w:p w14:paraId="620AC1D3" w14:textId="77777777" w:rsidR="00C454B7" w:rsidRDefault="00CF7EF2">
            <w:pPr>
              <w:ind w:firstLineChars="0" w:firstLine="0"/>
              <w:rPr>
                <w:rFonts w:asciiTheme="minorEastAsia" w:hAnsiTheme="minorEastAsia" w:cstheme="minorEastAsia"/>
                <w:szCs w:val="24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 xml:space="preserve">3-5 </w:t>
            </w:r>
            <w:r>
              <w:rPr>
                <w:rFonts w:asciiTheme="minorEastAsia" w:hAnsiTheme="minorEastAsia" w:cstheme="minorEastAsia" w:hint="eastAsia"/>
                <w:szCs w:val="24"/>
              </w:rPr>
              <w:t>考试卷</w:t>
            </w:r>
          </w:p>
          <w:p w14:paraId="51BAB782" w14:textId="77777777" w:rsidR="00C454B7" w:rsidRDefault="00CF7EF2">
            <w:pPr>
              <w:pStyle w:val="4"/>
              <w:spacing w:line="240" w:lineRule="auto"/>
              <w:ind w:left="0" w:firstLine="480"/>
              <w:outlineLvl w:val="3"/>
              <w:rPr>
                <w:rFonts w:asciiTheme="minorEastAsia" w:eastAsiaTheme="minorEastAsia" w:hAnsiTheme="minorEastAsia" w:cstheme="minorEastAsia"/>
                <w:b w:val="0"/>
                <w:bCs w:val="0"/>
              </w:rPr>
            </w:pPr>
            <w:r>
              <w:rPr>
                <w:rFonts w:asciiTheme="minorEastAsia" w:eastAsiaTheme="minorEastAsia" w:hAnsiTheme="minorEastAsia" w:cstheme="minorEastAsia" w:hint="eastAsia"/>
                <w:b w:val="0"/>
                <w:bCs w:val="0"/>
              </w:rPr>
              <w:t>课程考试卷数量不少于</w:t>
            </w:r>
            <w:r>
              <w:rPr>
                <w:rFonts w:asciiTheme="minorEastAsia" w:eastAsiaTheme="minorEastAsia" w:hAnsiTheme="minorEastAsia" w:cstheme="minorEastAsia" w:hint="eastAsia"/>
                <w:b w:val="0"/>
                <w:bCs w:val="0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b w:val="0"/>
                <w:bCs w:val="0"/>
              </w:rPr>
              <w:t>套。</w:t>
            </w:r>
          </w:p>
          <w:p w14:paraId="031ED9BC" w14:textId="77777777" w:rsidR="00C454B7" w:rsidRDefault="00CF7EF2">
            <w:pPr>
              <w:ind w:firstLineChars="0" w:firstLine="0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szCs w:val="24"/>
              </w:rPr>
              <w:t xml:space="preserve">3-6 </w:t>
            </w:r>
            <w:r>
              <w:rPr>
                <w:rFonts w:asciiTheme="minorEastAsia" w:hAnsiTheme="minorEastAsia" w:cstheme="minorEastAsia" w:hint="eastAsia"/>
                <w:szCs w:val="24"/>
              </w:rPr>
              <w:t>取得海外教育主管部门的资源认证，并出具认证报告</w:t>
            </w: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Cs w:val="24"/>
              </w:rPr>
              <w:t>份</w:t>
            </w:r>
            <w:r>
              <w:rPr>
                <w:rFonts w:asciiTheme="minorEastAsia" w:hAnsiTheme="minorEastAsia" w:cstheme="minorEastAsia" w:hint="eastAsia"/>
                <w:szCs w:val="24"/>
              </w:rPr>
              <w:t>。</w:t>
            </w:r>
          </w:p>
        </w:tc>
      </w:tr>
      <w:tr w:rsidR="00C454B7" w14:paraId="21B40BF4" w14:textId="77777777">
        <w:trPr>
          <w:jc w:val="center"/>
        </w:trPr>
        <w:tc>
          <w:tcPr>
            <w:tcW w:w="1091" w:type="dxa"/>
            <w:vAlign w:val="center"/>
          </w:tcPr>
          <w:p w14:paraId="2BCCD31F" w14:textId="77777777" w:rsidR="00C454B7" w:rsidRDefault="00CF7EF2">
            <w:pPr>
              <w:ind w:firstLineChars="0" w:firstLine="0"/>
              <w:jc w:val="left"/>
            </w:pP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lastRenderedPageBreak/>
              <w:t>4</w:t>
            </w:r>
            <w:r>
              <w:rPr>
                <w:rFonts w:ascii="宋体" w:eastAsia="宋体" w:hAnsi="宋体"/>
                <w:b/>
                <w:bCs/>
                <w:color w:val="000000"/>
                <w:szCs w:val="24"/>
              </w:rPr>
              <w:t>.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国际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化专业课程标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准建设</w:t>
            </w:r>
          </w:p>
        </w:tc>
        <w:tc>
          <w:tcPr>
            <w:tcW w:w="710" w:type="dxa"/>
            <w:vAlign w:val="center"/>
          </w:tcPr>
          <w:p w14:paraId="6BCC1517" w14:textId="77777777" w:rsidR="00C454B7" w:rsidRDefault="00CF7EF2">
            <w:pPr>
              <w:ind w:firstLineChars="0" w:firstLine="0"/>
              <w:jc w:val="left"/>
              <w:rPr>
                <w:rFonts w:ascii="宋体" w:eastAsia="宋体" w:hAnsi="宋体"/>
                <w:b/>
                <w:bCs/>
                <w:color w:val="000000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1</w:t>
            </w:r>
            <w:r>
              <w:rPr>
                <w:rFonts w:ascii="宋体" w:eastAsia="宋体" w:hAnsi="宋体" w:hint="eastAsia"/>
                <w:b/>
                <w:bCs/>
                <w:color w:val="000000"/>
                <w:szCs w:val="24"/>
              </w:rPr>
              <w:t>个</w:t>
            </w:r>
          </w:p>
        </w:tc>
        <w:tc>
          <w:tcPr>
            <w:tcW w:w="7555" w:type="dxa"/>
          </w:tcPr>
          <w:p w14:paraId="0F52027A" w14:textId="77777777" w:rsidR="00C454B7" w:rsidRDefault="00CF7EF2">
            <w:pPr>
              <w:ind w:firstLineChars="0" w:firstLine="0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4</w:t>
            </w:r>
            <w:r>
              <w:rPr>
                <w:rFonts w:ascii="宋体" w:eastAsia="宋体" w:hAnsi="宋体"/>
                <w:szCs w:val="24"/>
              </w:rPr>
              <w:t>-</w:t>
            </w:r>
            <w:r>
              <w:rPr>
                <w:rFonts w:ascii="宋体" w:eastAsia="宋体" w:hAnsi="宋体" w:hint="eastAsia"/>
                <w:szCs w:val="24"/>
              </w:rPr>
              <w:t xml:space="preserve">1 </w:t>
            </w:r>
            <w:r>
              <w:rPr>
                <w:rFonts w:ascii="宋体" w:eastAsia="宋体" w:hAnsi="宋体" w:cs="宋体"/>
                <w:szCs w:val="21"/>
                <w:lang w:bidi="ar"/>
              </w:rPr>
              <w:t>输出完整中、俄双语对照专业课程标准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：</w:t>
            </w:r>
            <w:r>
              <w:rPr>
                <w:rFonts w:ascii="宋体" w:eastAsia="宋体" w:hAnsi="宋体" w:cs="宋体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个</w:t>
            </w:r>
          </w:p>
          <w:p w14:paraId="5835C42E" w14:textId="77777777" w:rsidR="00C454B7" w:rsidRDefault="00CF7EF2">
            <w:pPr>
              <w:ind w:firstLineChars="0" w:firstLine="0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4</w:t>
            </w:r>
            <w:r>
              <w:rPr>
                <w:rFonts w:ascii="宋体" w:eastAsia="宋体" w:hAnsi="宋体"/>
                <w:szCs w:val="24"/>
              </w:rPr>
              <w:t>-</w:t>
            </w:r>
            <w:r>
              <w:rPr>
                <w:rFonts w:ascii="宋体" w:eastAsia="宋体" w:hAnsi="宋体" w:hint="eastAsia"/>
                <w:szCs w:val="24"/>
              </w:rPr>
              <w:t xml:space="preserve">2 </w:t>
            </w:r>
            <w:r>
              <w:rPr>
                <w:rFonts w:ascii="宋体" w:eastAsia="宋体" w:hAnsi="宋体" w:cs="宋体"/>
                <w:szCs w:val="21"/>
                <w:lang w:bidi="ar"/>
              </w:rPr>
              <w:t>取得</w:t>
            </w:r>
            <w:r>
              <w:rPr>
                <w:rFonts w:asciiTheme="minorEastAsia" w:hAnsiTheme="minorEastAsia" w:cstheme="minorEastAsia" w:hint="eastAsia"/>
                <w:szCs w:val="24"/>
              </w:rPr>
              <w:t>海外教育主管部门的资源认证，并出具认证报告</w:t>
            </w:r>
            <w:r>
              <w:rPr>
                <w:rFonts w:asciiTheme="minorEastAsia" w:hAnsiTheme="minorEastAsia" w:cstheme="minorEastAsia" w:hint="eastAsia"/>
                <w:szCs w:val="24"/>
              </w:rPr>
              <w:t>1</w:t>
            </w:r>
            <w:r>
              <w:rPr>
                <w:rFonts w:asciiTheme="minorEastAsia" w:hAnsiTheme="minorEastAsia" w:cstheme="minorEastAsia" w:hint="eastAsia"/>
                <w:szCs w:val="24"/>
              </w:rPr>
              <w:t>份</w:t>
            </w:r>
            <w:r>
              <w:rPr>
                <w:rFonts w:asciiTheme="minorEastAsia" w:hAnsiTheme="minorEastAsia" w:cstheme="minorEastAsia" w:hint="eastAsia"/>
                <w:szCs w:val="24"/>
              </w:rPr>
              <w:t>。</w:t>
            </w:r>
          </w:p>
        </w:tc>
      </w:tr>
    </w:tbl>
    <w:p w14:paraId="133B510E" w14:textId="77777777" w:rsidR="00C454B7" w:rsidRDefault="00C454B7">
      <w:pPr>
        <w:ind w:firstLine="480"/>
      </w:pPr>
    </w:p>
    <w:sectPr w:rsidR="00C45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2502" w14:textId="77777777" w:rsidR="00CF7EF2" w:rsidRDefault="00CF7EF2">
      <w:pPr>
        <w:spacing w:line="240" w:lineRule="auto"/>
        <w:ind w:firstLine="480"/>
      </w:pPr>
      <w:r>
        <w:separator/>
      </w:r>
    </w:p>
  </w:endnote>
  <w:endnote w:type="continuationSeparator" w:id="0">
    <w:p w14:paraId="262EDEBE" w14:textId="77777777" w:rsidR="00CF7EF2" w:rsidRDefault="00CF7EF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53E9" w14:textId="77777777" w:rsidR="00C454B7" w:rsidRDefault="00C454B7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410F" w14:textId="77777777" w:rsidR="00C454B7" w:rsidRDefault="00C454B7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E4D3" w14:textId="77777777" w:rsidR="00C454B7" w:rsidRDefault="00C454B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E5B13" w14:textId="77777777" w:rsidR="00CF7EF2" w:rsidRDefault="00CF7EF2">
      <w:pPr>
        <w:ind w:firstLine="480"/>
      </w:pPr>
      <w:r>
        <w:separator/>
      </w:r>
    </w:p>
  </w:footnote>
  <w:footnote w:type="continuationSeparator" w:id="0">
    <w:p w14:paraId="44C57439" w14:textId="77777777" w:rsidR="00CF7EF2" w:rsidRDefault="00CF7EF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0090" w14:textId="77777777" w:rsidR="00C454B7" w:rsidRDefault="00C454B7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BCF8C" w14:textId="77777777" w:rsidR="00C454B7" w:rsidRDefault="00C454B7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FC66" w14:textId="77777777" w:rsidR="00C454B7" w:rsidRDefault="00C454B7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CD2C51"/>
    <w:multiLevelType w:val="singleLevel"/>
    <w:tmpl w:val="DECD2C51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" w15:restartNumberingAfterBreak="0">
    <w:nsid w:val="13F60A39"/>
    <w:multiLevelType w:val="multilevel"/>
    <w:tmpl w:val="13F60A39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0"/>
      <w:lvlText w:val="%1.%2.%3"/>
      <w:lvlJc w:val="left"/>
      <w:pPr>
        <w:ind w:left="71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8DFB6409"/>
    <w:rsid w:val="8DFB6409"/>
    <w:rsid w:val="F533AE80"/>
    <w:rsid w:val="FFFB1E4D"/>
    <w:rsid w:val="00033148"/>
    <w:rsid w:val="00063B8A"/>
    <w:rsid w:val="00094DD1"/>
    <w:rsid w:val="00097C72"/>
    <w:rsid w:val="001A52CD"/>
    <w:rsid w:val="001C615E"/>
    <w:rsid w:val="002A6BC0"/>
    <w:rsid w:val="00344DCD"/>
    <w:rsid w:val="00375423"/>
    <w:rsid w:val="00416CBD"/>
    <w:rsid w:val="005C1464"/>
    <w:rsid w:val="005F3E73"/>
    <w:rsid w:val="006968AE"/>
    <w:rsid w:val="008B5F42"/>
    <w:rsid w:val="009B4320"/>
    <w:rsid w:val="00A9695B"/>
    <w:rsid w:val="00AE4D3B"/>
    <w:rsid w:val="00B57E49"/>
    <w:rsid w:val="00BD7B0B"/>
    <w:rsid w:val="00C454B7"/>
    <w:rsid w:val="00CF7EF2"/>
    <w:rsid w:val="00ED3C7D"/>
    <w:rsid w:val="00FD3F06"/>
    <w:rsid w:val="093E0017"/>
    <w:rsid w:val="0D324647"/>
    <w:rsid w:val="17BF22ED"/>
    <w:rsid w:val="36355F3F"/>
    <w:rsid w:val="5FA6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00CF1"/>
  <w15:docId w15:val="{B7CB22B4-F335-47DD-BDA9-97519C78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semiHidden="1" w:uiPriority="99" w:unhideWhenUsed="1" w:qFormat="1"/>
    <w:lsdException w:name="Subtitle" w:qFormat="1"/>
    <w:lsdException w:name="Body Text First Indent 2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0">
    <w:name w:val="heading 3"/>
    <w:basedOn w:val="a"/>
    <w:next w:val="a"/>
    <w:uiPriority w:val="9"/>
    <w:unhideWhenUsed/>
    <w:qFormat/>
    <w:pPr>
      <w:keepNext/>
      <w:keepLines/>
      <w:numPr>
        <w:ilvl w:val="2"/>
        <w:numId w:val="1"/>
      </w:numPr>
      <w:spacing w:before="260" w:after="260"/>
      <w:outlineLvl w:val="2"/>
    </w:pPr>
    <w:rPr>
      <w:rFonts w:asciiTheme="minorEastAsia" w:hAnsiTheme="minorEastAsia"/>
      <w:bCs/>
      <w:szCs w:val="24"/>
    </w:rPr>
  </w:style>
  <w:style w:type="paragraph" w:styleId="4">
    <w:name w:val="heading 4"/>
    <w:basedOn w:val="a"/>
    <w:next w:val="a"/>
    <w:uiPriority w:val="1"/>
    <w:qFormat/>
    <w:pPr>
      <w:autoSpaceDE w:val="0"/>
      <w:autoSpaceDN w:val="0"/>
      <w:adjustRightInd w:val="0"/>
      <w:ind w:left="375"/>
      <w:jc w:val="left"/>
      <w:outlineLvl w:val="3"/>
    </w:pPr>
    <w:rPr>
      <w:rFonts w:ascii="宋体" w:eastAsia="宋体" w:hAnsi="Times New Roman" w:cs="宋体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3">
    <w:name w:val="List Number 3"/>
    <w:basedOn w:val="a"/>
    <w:next w:val="a"/>
    <w:pPr>
      <w:numPr>
        <w:numId w:val="2"/>
      </w:numPr>
    </w:pPr>
  </w:style>
  <w:style w:type="paragraph" w:styleId="20">
    <w:name w:val="Body Text Indent 2"/>
    <w:basedOn w:val="a"/>
    <w:next w:val="3"/>
    <w:pPr>
      <w:snapToGrid w:val="0"/>
      <w:spacing w:line="560" w:lineRule="atLeast"/>
      <w:ind w:firstLine="54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21">
    <w:name w:val="Body Text First Indent 2"/>
    <w:basedOn w:val="a3"/>
    <w:uiPriority w:val="99"/>
    <w:semiHidden/>
    <w:unhideWhenUsed/>
    <w:qFormat/>
    <w:pPr>
      <w:ind w:firstLine="42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表格正文"/>
    <w:qFormat/>
    <w:rPr>
      <w:rFonts w:asciiTheme="minorEastAsia" w:eastAsiaTheme="minorEastAsia" w:hAnsiTheme="minorEastAsia" w:cstheme="minorBidi"/>
      <w:kern w:val="2"/>
      <w:sz w:val="21"/>
      <w:szCs w:val="21"/>
    </w:rPr>
  </w:style>
  <w:style w:type="paragraph" w:styleId="a9">
    <w:name w:val="List Paragraph"/>
    <w:basedOn w:val="a"/>
    <w:autoRedefine/>
    <w:uiPriority w:val="34"/>
    <w:qFormat/>
    <w:pPr>
      <w:ind w:firstLine="420"/>
    </w:pPr>
  </w:style>
  <w:style w:type="character" w:customStyle="1" w:styleId="a5">
    <w:name w:val="页脚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惘然</dc:creator>
  <cp:lastModifiedBy>xing zhou</cp:lastModifiedBy>
  <cp:revision>3</cp:revision>
  <dcterms:created xsi:type="dcterms:W3CDTF">2026-07-14T07:15:00Z</dcterms:created>
  <dcterms:modified xsi:type="dcterms:W3CDTF">2026-07-14T07:17:00Z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9A2AECD4334C43BA986344A8237E4B6F_13</vt:lpwstr>
  </property>
  <property fmtid="{D5CDD505-2E9C-101B-9397-08002B2CF9AE}" pid="4" name="KSOTemplateDocerSaveRecord">
    <vt:lpwstr>eyJoZGlkIjoiZDA1ODlkZDBjNzYxM2NlZjg1ODUwZWQ3Yzk1ZDUwYzQiLCJ1c2VySWQiOiI3NDA5ODc4ODkifQ==</vt:lpwstr>
  </property>
</Properties>
</file>