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1EE47">
      <w:pPr>
        <w:jc w:val="center"/>
        <w:rPr>
          <w:rFonts w:hint="eastAsia"/>
          <w:b/>
          <w:bCs/>
          <w:sz w:val="28"/>
          <w:szCs w:val="36"/>
          <w:lang w:val="en-US" w:eastAsia="zh-CN"/>
        </w:rPr>
      </w:pPr>
      <w:r>
        <w:rPr>
          <w:rFonts w:hint="eastAsia"/>
          <w:b/>
          <w:bCs/>
          <w:sz w:val="28"/>
          <w:szCs w:val="36"/>
          <w:lang w:val="en-US" w:eastAsia="zh-CN"/>
        </w:rPr>
        <w:t>动力设备维保技术要求</w:t>
      </w:r>
    </w:p>
    <w:p w14:paraId="5DF68CB2">
      <w:pPr>
        <w:spacing w:line="360" w:lineRule="auto"/>
        <w:rPr>
          <w:rFonts w:ascii="宋体" w:hAnsi="宋体" w:cs="宋体"/>
          <w:b/>
          <w:sz w:val="24"/>
        </w:rPr>
      </w:pPr>
      <w:r>
        <w:rPr>
          <w:rFonts w:ascii="宋体" w:hAnsi="宋体" w:cs="宋体"/>
          <w:b/>
          <w:sz w:val="24"/>
        </w:rPr>
        <w:t>(</w:t>
      </w:r>
      <w:r>
        <w:rPr>
          <w:rFonts w:hint="eastAsia" w:ascii="宋体" w:hAnsi="宋体" w:cs="宋体"/>
          <w:b/>
          <w:sz w:val="24"/>
        </w:rPr>
        <w:t>一</w:t>
      </w:r>
      <w:r>
        <w:rPr>
          <w:rFonts w:ascii="宋体" w:hAnsi="宋体" w:cs="宋体"/>
          <w:b/>
          <w:sz w:val="24"/>
        </w:rPr>
        <w:t>)</w:t>
      </w:r>
      <w:r>
        <w:rPr>
          <w:rFonts w:hint="eastAsia" w:ascii="宋体" w:hAnsi="宋体" w:cs="宋体"/>
          <w:b/>
          <w:sz w:val="24"/>
        </w:rPr>
        <w:t>、维保服务清单</w:t>
      </w:r>
    </w:p>
    <w:tbl>
      <w:tblPr>
        <w:tblStyle w:val="4"/>
        <w:tblW w:w="46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3154"/>
        <w:gridCol w:w="1424"/>
        <w:gridCol w:w="1482"/>
      </w:tblGrid>
      <w:tr w14:paraId="579A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pct"/>
            <w:noWrap w:val="0"/>
            <w:vAlign w:val="top"/>
          </w:tcPr>
          <w:p w14:paraId="39BEA67C">
            <w:pPr>
              <w:jc w:val="center"/>
              <w:rPr>
                <w:rFonts w:ascii="宋体" w:hAnsi="宋体"/>
                <w:sz w:val="24"/>
              </w:rPr>
            </w:pPr>
            <w:r>
              <w:rPr>
                <w:rFonts w:hint="eastAsia" w:ascii="宋体" w:hAnsi="宋体"/>
                <w:sz w:val="24"/>
              </w:rPr>
              <w:t>服务内容</w:t>
            </w:r>
          </w:p>
        </w:tc>
        <w:tc>
          <w:tcPr>
            <w:tcW w:w="2002" w:type="pct"/>
            <w:noWrap w:val="0"/>
            <w:vAlign w:val="top"/>
          </w:tcPr>
          <w:p w14:paraId="79979A0A">
            <w:pPr>
              <w:jc w:val="center"/>
              <w:rPr>
                <w:rFonts w:ascii="宋体" w:hAnsi="宋体"/>
                <w:sz w:val="24"/>
              </w:rPr>
            </w:pPr>
            <w:r>
              <w:rPr>
                <w:rFonts w:hint="eastAsia" w:ascii="宋体" w:hAnsi="宋体"/>
                <w:sz w:val="24"/>
              </w:rPr>
              <w:t>设备名称</w:t>
            </w:r>
          </w:p>
        </w:tc>
        <w:tc>
          <w:tcPr>
            <w:tcW w:w="904" w:type="pct"/>
            <w:noWrap w:val="0"/>
            <w:vAlign w:val="top"/>
          </w:tcPr>
          <w:p w14:paraId="587D9C22">
            <w:pPr>
              <w:jc w:val="center"/>
              <w:rPr>
                <w:rFonts w:ascii="宋体" w:hAnsi="宋体"/>
                <w:sz w:val="24"/>
              </w:rPr>
            </w:pPr>
            <w:r>
              <w:rPr>
                <w:rFonts w:hint="eastAsia" w:ascii="宋体" w:hAnsi="宋体"/>
                <w:sz w:val="24"/>
              </w:rPr>
              <w:t>设备数量</w:t>
            </w:r>
          </w:p>
        </w:tc>
        <w:tc>
          <w:tcPr>
            <w:tcW w:w="941" w:type="pct"/>
            <w:noWrap w:val="0"/>
            <w:vAlign w:val="top"/>
          </w:tcPr>
          <w:p w14:paraId="5100009F">
            <w:pPr>
              <w:jc w:val="center"/>
              <w:rPr>
                <w:rFonts w:ascii="宋体" w:hAnsi="宋体"/>
                <w:sz w:val="24"/>
              </w:rPr>
            </w:pPr>
            <w:r>
              <w:rPr>
                <w:rFonts w:hint="eastAsia" w:ascii="宋体" w:hAnsi="宋体"/>
                <w:sz w:val="24"/>
              </w:rPr>
              <w:t>服务期限</w:t>
            </w:r>
          </w:p>
        </w:tc>
      </w:tr>
      <w:tr w14:paraId="730A2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pct"/>
            <w:vMerge w:val="restart"/>
            <w:noWrap w:val="0"/>
            <w:vAlign w:val="center"/>
          </w:tcPr>
          <w:p w14:paraId="7BEE5A29">
            <w:pPr>
              <w:rPr>
                <w:rFonts w:ascii="宋体" w:hAnsi="宋体"/>
                <w:sz w:val="24"/>
              </w:rPr>
            </w:pPr>
            <w:r>
              <w:rPr>
                <w:rFonts w:hint="eastAsia" w:ascii="宋体" w:hAnsi="宋体"/>
                <w:sz w:val="24"/>
              </w:rPr>
              <w:t>北院区制氧机组等动力设备维修维保</w:t>
            </w:r>
          </w:p>
        </w:tc>
        <w:tc>
          <w:tcPr>
            <w:tcW w:w="2002" w:type="pct"/>
            <w:noWrap w:val="0"/>
            <w:vAlign w:val="top"/>
          </w:tcPr>
          <w:p w14:paraId="11E53A6F">
            <w:pPr>
              <w:rPr>
                <w:rFonts w:ascii="宋体" w:hAnsi="宋体"/>
                <w:sz w:val="24"/>
              </w:rPr>
            </w:pPr>
            <w:r>
              <w:rPr>
                <w:rFonts w:hint="eastAsia" w:ascii="宋体" w:hAnsi="宋体"/>
                <w:sz w:val="24"/>
              </w:rPr>
              <w:t>阿特拉斯</w:t>
            </w:r>
            <w:r>
              <w:rPr>
                <w:rFonts w:ascii="宋体" w:hAnsi="宋体"/>
                <w:sz w:val="24"/>
              </w:rPr>
              <w:t>GA45</w:t>
            </w:r>
            <w:r>
              <w:rPr>
                <w:rFonts w:hint="eastAsia" w:ascii="宋体" w:hAnsi="宋体"/>
                <w:sz w:val="24"/>
              </w:rPr>
              <w:t>螺杆式空压机</w:t>
            </w:r>
          </w:p>
        </w:tc>
        <w:tc>
          <w:tcPr>
            <w:tcW w:w="904" w:type="pct"/>
            <w:noWrap w:val="0"/>
            <w:vAlign w:val="center"/>
          </w:tcPr>
          <w:p w14:paraId="191EFE9D">
            <w:pPr>
              <w:jc w:val="center"/>
              <w:rPr>
                <w:rFonts w:ascii="宋体" w:hAnsi="宋体"/>
                <w:sz w:val="24"/>
              </w:rPr>
            </w:pPr>
            <w:r>
              <w:rPr>
                <w:rFonts w:ascii="宋体" w:hAnsi="宋体"/>
                <w:sz w:val="24"/>
              </w:rPr>
              <w:t>2</w:t>
            </w:r>
            <w:r>
              <w:rPr>
                <w:rFonts w:hint="eastAsia" w:ascii="宋体" w:hAnsi="宋体"/>
                <w:sz w:val="24"/>
              </w:rPr>
              <w:t>台</w:t>
            </w:r>
          </w:p>
        </w:tc>
        <w:tc>
          <w:tcPr>
            <w:tcW w:w="941" w:type="pct"/>
            <w:vMerge w:val="restart"/>
            <w:noWrap w:val="0"/>
            <w:vAlign w:val="center"/>
          </w:tcPr>
          <w:p w14:paraId="46AE6DAC">
            <w:pPr>
              <w:jc w:val="center"/>
              <w:rPr>
                <w:rFonts w:ascii="宋体" w:hAnsi="宋体"/>
                <w:sz w:val="24"/>
              </w:rPr>
            </w:pPr>
            <w:r>
              <w:rPr>
                <w:rFonts w:ascii="宋体" w:hAnsi="宋体"/>
                <w:sz w:val="24"/>
              </w:rPr>
              <w:t>12</w:t>
            </w:r>
            <w:r>
              <w:rPr>
                <w:rFonts w:hint="eastAsia" w:ascii="宋体" w:hAnsi="宋体"/>
                <w:sz w:val="24"/>
              </w:rPr>
              <w:t>个月</w:t>
            </w:r>
          </w:p>
        </w:tc>
      </w:tr>
      <w:tr w14:paraId="47E5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pct"/>
            <w:vMerge w:val="continue"/>
            <w:noWrap w:val="0"/>
            <w:vAlign w:val="top"/>
          </w:tcPr>
          <w:p w14:paraId="5385B3F3">
            <w:pPr>
              <w:rPr>
                <w:rFonts w:ascii="宋体" w:hAnsi="宋体"/>
                <w:sz w:val="24"/>
              </w:rPr>
            </w:pPr>
          </w:p>
        </w:tc>
        <w:tc>
          <w:tcPr>
            <w:tcW w:w="2002" w:type="pct"/>
            <w:noWrap w:val="0"/>
            <w:vAlign w:val="top"/>
          </w:tcPr>
          <w:p w14:paraId="53C30F73">
            <w:pPr>
              <w:rPr>
                <w:rFonts w:ascii="宋体" w:hAnsi="宋体"/>
                <w:sz w:val="24"/>
              </w:rPr>
            </w:pPr>
            <w:r>
              <w:rPr>
                <w:rFonts w:hint="eastAsia" w:ascii="宋体" w:hAnsi="宋体"/>
                <w:sz w:val="24"/>
              </w:rPr>
              <w:t>冷干机及进口空气空滤装置</w:t>
            </w:r>
          </w:p>
        </w:tc>
        <w:tc>
          <w:tcPr>
            <w:tcW w:w="904" w:type="pct"/>
            <w:noWrap w:val="0"/>
            <w:vAlign w:val="center"/>
          </w:tcPr>
          <w:p w14:paraId="14520247">
            <w:pPr>
              <w:jc w:val="center"/>
              <w:rPr>
                <w:rFonts w:ascii="宋体" w:hAnsi="宋体"/>
                <w:sz w:val="24"/>
              </w:rPr>
            </w:pPr>
            <w:r>
              <w:rPr>
                <w:rFonts w:ascii="宋体" w:hAnsi="宋体"/>
                <w:sz w:val="24"/>
              </w:rPr>
              <w:t>12</w:t>
            </w:r>
            <w:r>
              <w:rPr>
                <w:rFonts w:hint="eastAsia" w:ascii="宋体" w:hAnsi="宋体"/>
                <w:sz w:val="24"/>
              </w:rPr>
              <w:t>个</w:t>
            </w:r>
          </w:p>
        </w:tc>
        <w:tc>
          <w:tcPr>
            <w:tcW w:w="941" w:type="pct"/>
            <w:vMerge w:val="continue"/>
            <w:tcBorders/>
            <w:noWrap w:val="0"/>
            <w:vAlign w:val="top"/>
          </w:tcPr>
          <w:p w14:paraId="01FB319D">
            <w:pPr>
              <w:rPr>
                <w:rFonts w:ascii="宋体" w:hAnsi="宋体"/>
                <w:sz w:val="24"/>
              </w:rPr>
            </w:pPr>
          </w:p>
        </w:tc>
      </w:tr>
      <w:tr w14:paraId="16B7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pct"/>
            <w:vMerge w:val="continue"/>
            <w:noWrap w:val="0"/>
            <w:vAlign w:val="top"/>
          </w:tcPr>
          <w:p w14:paraId="5800B9BF">
            <w:pPr>
              <w:rPr>
                <w:rFonts w:ascii="宋体" w:hAnsi="宋体"/>
                <w:sz w:val="24"/>
              </w:rPr>
            </w:pPr>
          </w:p>
        </w:tc>
        <w:tc>
          <w:tcPr>
            <w:tcW w:w="2002" w:type="pct"/>
            <w:noWrap w:val="0"/>
            <w:vAlign w:val="top"/>
          </w:tcPr>
          <w:p w14:paraId="7AB5849E">
            <w:pPr>
              <w:rPr>
                <w:rFonts w:ascii="宋体" w:hAnsi="宋体"/>
                <w:sz w:val="24"/>
              </w:rPr>
            </w:pPr>
            <w:r>
              <w:rPr>
                <w:rFonts w:hint="eastAsia" w:ascii="宋体" w:hAnsi="宋体"/>
                <w:sz w:val="24"/>
              </w:rPr>
              <w:t>进口</w:t>
            </w:r>
            <w:r>
              <w:rPr>
                <w:rFonts w:ascii="宋体" w:hAnsi="宋体" w:cs="Arial"/>
                <w:sz w:val="24"/>
                <w:shd w:val="clear" w:color="auto" w:fill="FFFFFF"/>
              </w:rPr>
              <w:t>AIRSEP30Nm</w:t>
            </w:r>
            <w:r>
              <w:rPr>
                <w:rFonts w:hint="eastAsia" w:ascii="宋体" w:hAnsi="宋体" w:cs="Arial"/>
                <w:sz w:val="24"/>
                <w:shd w:val="clear" w:color="auto" w:fill="FFFFFF"/>
              </w:rPr>
              <w:t>³</w:t>
            </w:r>
            <w:r>
              <w:rPr>
                <w:rFonts w:ascii="宋体" w:hAnsi="宋体" w:cs="Arial"/>
                <w:sz w:val="24"/>
                <w:shd w:val="clear" w:color="auto" w:fill="FFFFFF"/>
              </w:rPr>
              <w:t>/h</w:t>
            </w:r>
            <w:r>
              <w:rPr>
                <w:rFonts w:hint="eastAsia" w:ascii="宋体" w:hAnsi="宋体" w:cs="Arial"/>
                <w:sz w:val="24"/>
                <w:shd w:val="clear" w:color="auto" w:fill="FFFFFF"/>
              </w:rPr>
              <w:t>制氧机</w:t>
            </w:r>
          </w:p>
        </w:tc>
        <w:tc>
          <w:tcPr>
            <w:tcW w:w="904" w:type="pct"/>
            <w:noWrap w:val="0"/>
            <w:vAlign w:val="center"/>
          </w:tcPr>
          <w:p w14:paraId="6E992A64">
            <w:pPr>
              <w:jc w:val="center"/>
              <w:rPr>
                <w:rFonts w:ascii="宋体" w:hAnsi="宋体"/>
                <w:sz w:val="24"/>
              </w:rPr>
            </w:pPr>
            <w:r>
              <w:rPr>
                <w:rFonts w:ascii="宋体" w:hAnsi="宋体"/>
                <w:sz w:val="24"/>
              </w:rPr>
              <w:t>2</w:t>
            </w:r>
            <w:r>
              <w:rPr>
                <w:rFonts w:hint="eastAsia" w:ascii="宋体" w:hAnsi="宋体"/>
                <w:sz w:val="24"/>
              </w:rPr>
              <w:t>台</w:t>
            </w:r>
          </w:p>
        </w:tc>
        <w:tc>
          <w:tcPr>
            <w:tcW w:w="941" w:type="pct"/>
            <w:vMerge w:val="continue"/>
            <w:tcBorders/>
            <w:noWrap w:val="0"/>
            <w:vAlign w:val="top"/>
          </w:tcPr>
          <w:p w14:paraId="1ABB74DC">
            <w:pPr>
              <w:rPr>
                <w:rFonts w:ascii="宋体" w:hAnsi="宋体"/>
                <w:sz w:val="24"/>
              </w:rPr>
            </w:pPr>
          </w:p>
        </w:tc>
      </w:tr>
      <w:tr w14:paraId="1D89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pct"/>
            <w:vMerge w:val="restart"/>
            <w:noWrap w:val="0"/>
            <w:vAlign w:val="center"/>
          </w:tcPr>
          <w:p w14:paraId="5DD704F6">
            <w:pPr>
              <w:rPr>
                <w:rFonts w:ascii="宋体" w:hAnsi="宋体"/>
                <w:sz w:val="24"/>
              </w:rPr>
            </w:pPr>
            <w:r>
              <w:rPr>
                <w:rFonts w:hint="eastAsia" w:ascii="宋体" w:hAnsi="宋体"/>
                <w:sz w:val="24"/>
              </w:rPr>
              <w:t>南院区制氧机组等动力维修维保</w:t>
            </w:r>
          </w:p>
        </w:tc>
        <w:tc>
          <w:tcPr>
            <w:tcW w:w="2002" w:type="pct"/>
            <w:noWrap w:val="0"/>
            <w:vAlign w:val="top"/>
          </w:tcPr>
          <w:p w14:paraId="44EBCDFD">
            <w:pPr>
              <w:rPr>
                <w:rFonts w:ascii="宋体" w:hAnsi="宋体"/>
                <w:sz w:val="24"/>
              </w:rPr>
            </w:pPr>
            <w:r>
              <w:rPr>
                <w:rFonts w:hint="eastAsia" w:ascii="宋体" w:hAnsi="宋体"/>
                <w:sz w:val="24"/>
              </w:rPr>
              <w:t>阿特拉斯</w:t>
            </w:r>
            <w:r>
              <w:rPr>
                <w:rFonts w:ascii="宋体" w:hAnsi="宋体"/>
                <w:sz w:val="24"/>
              </w:rPr>
              <w:t>GA30</w:t>
            </w:r>
            <w:r>
              <w:rPr>
                <w:rFonts w:hint="eastAsia" w:ascii="宋体" w:hAnsi="宋体"/>
                <w:sz w:val="24"/>
              </w:rPr>
              <w:t>螺杆式空压机</w:t>
            </w:r>
          </w:p>
        </w:tc>
        <w:tc>
          <w:tcPr>
            <w:tcW w:w="904" w:type="pct"/>
            <w:noWrap w:val="0"/>
            <w:vAlign w:val="center"/>
          </w:tcPr>
          <w:p w14:paraId="69260995">
            <w:pPr>
              <w:jc w:val="center"/>
              <w:rPr>
                <w:rFonts w:ascii="宋体" w:hAnsi="宋体"/>
                <w:sz w:val="24"/>
              </w:rPr>
            </w:pPr>
            <w:r>
              <w:rPr>
                <w:rFonts w:ascii="宋体" w:hAnsi="宋体"/>
                <w:sz w:val="24"/>
              </w:rPr>
              <w:t>2</w:t>
            </w:r>
            <w:r>
              <w:rPr>
                <w:rFonts w:hint="eastAsia" w:ascii="宋体" w:hAnsi="宋体"/>
                <w:sz w:val="24"/>
              </w:rPr>
              <w:t>台</w:t>
            </w:r>
          </w:p>
        </w:tc>
        <w:tc>
          <w:tcPr>
            <w:tcW w:w="941" w:type="pct"/>
            <w:vMerge w:val="continue"/>
            <w:tcBorders/>
            <w:noWrap w:val="0"/>
            <w:vAlign w:val="center"/>
          </w:tcPr>
          <w:p w14:paraId="6570E25D">
            <w:pPr>
              <w:rPr>
                <w:rFonts w:ascii="宋体" w:hAnsi="宋体"/>
                <w:sz w:val="24"/>
              </w:rPr>
            </w:pPr>
          </w:p>
        </w:tc>
      </w:tr>
      <w:tr w14:paraId="720C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pct"/>
            <w:vMerge w:val="continue"/>
            <w:noWrap w:val="0"/>
            <w:vAlign w:val="center"/>
          </w:tcPr>
          <w:p w14:paraId="56F847F5">
            <w:pPr>
              <w:rPr>
                <w:rFonts w:ascii="宋体" w:hAnsi="宋体"/>
                <w:sz w:val="24"/>
              </w:rPr>
            </w:pPr>
          </w:p>
        </w:tc>
        <w:tc>
          <w:tcPr>
            <w:tcW w:w="2002" w:type="pct"/>
            <w:noWrap w:val="0"/>
            <w:vAlign w:val="top"/>
          </w:tcPr>
          <w:p w14:paraId="2B38383B">
            <w:pPr>
              <w:rPr>
                <w:rFonts w:ascii="宋体" w:hAnsi="宋体"/>
                <w:sz w:val="24"/>
              </w:rPr>
            </w:pPr>
            <w:r>
              <w:rPr>
                <w:rFonts w:hint="eastAsia" w:ascii="宋体" w:hAnsi="宋体"/>
                <w:sz w:val="24"/>
              </w:rPr>
              <w:t>冷干机及进口空气空滤装置</w:t>
            </w:r>
          </w:p>
        </w:tc>
        <w:tc>
          <w:tcPr>
            <w:tcW w:w="904" w:type="pct"/>
            <w:noWrap w:val="0"/>
            <w:vAlign w:val="center"/>
          </w:tcPr>
          <w:p w14:paraId="0F0F9323">
            <w:pPr>
              <w:jc w:val="center"/>
              <w:rPr>
                <w:rFonts w:ascii="宋体" w:hAnsi="宋体"/>
                <w:sz w:val="24"/>
              </w:rPr>
            </w:pPr>
            <w:r>
              <w:rPr>
                <w:rFonts w:ascii="宋体" w:hAnsi="宋体"/>
                <w:sz w:val="24"/>
              </w:rPr>
              <w:t>12</w:t>
            </w:r>
            <w:r>
              <w:rPr>
                <w:rFonts w:hint="eastAsia" w:ascii="宋体" w:hAnsi="宋体"/>
                <w:sz w:val="24"/>
              </w:rPr>
              <w:t>个</w:t>
            </w:r>
          </w:p>
        </w:tc>
        <w:tc>
          <w:tcPr>
            <w:tcW w:w="941" w:type="pct"/>
            <w:vMerge w:val="continue"/>
            <w:tcBorders/>
            <w:noWrap w:val="0"/>
            <w:vAlign w:val="center"/>
          </w:tcPr>
          <w:p w14:paraId="476799BA">
            <w:pPr>
              <w:rPr>
                <w:rFonts w:ascii="宋体" w:hAnsi="宋体"/>
                <w:sz w:val="24"/>
              </w:rPr>
            </w:pPr>
          </w:p>
        </w:tc>
      </w:tr>
      <w:tr w14:paraId="13C5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pct"/>
            <w:vMerge w:val="continue"/>
            <w:noWrap w:val="0"/>
            <w:vAlign w:val="center"/>
          </w:tcPr>
          <w:p w14:paraId="5ECA5460">
            <w:pPr>
              <w:rPr>
                <w:rFonts w:ascii="宋体" w:hAnsi="宋体"/>
                <w:sz w:val="24"/>
              </w:rPr>
            </w:pPr>
          </w:p>
        </w:tc>
        <w:tc>
          <w:tcPr>
            <w:tcW w:w="2002" w:type="pct"/>
            <w:noWrap w:val="0"/>
            <w:vAlign w:val="top"/>
          </w:tcPr>
          <w:p w14:paraId="13755A80">
            <w:pPr>
              <w:rPr>
                <w:rFonts w:ascii="宋体" w:hAnsi="宋体"/>
                <w:sz w:val="24"/>
              </w:rPr>
            </w:pPr>
            <w:r>
              <w:rPr>
                <w:rFonts w:hint="eastAsia" w:ascii="宋体" w:hAnsi="宋体"/>
                <w:sz w:val="24"/>
              </w:rPr>
              <w:t>进口</w:t>
            </w:r>
            <w:r>
              <w:rPr>
                <w:rFonts w:ascii="宋体" w:hAnsi="宋体" w:cs="Arial"/>
                <w:sz w:val="24"/>
                <w:shd w:val="clear" w:color="auto" w:fill="FFFFFF"/>
              </w:rPr>
              <w:t>AIRSEP20Nm</w:t>
            </w:r>
            <w:r>
              <w:rPr>
                <w:rFonts w:hint="eastAsia" w:ascii="宋体" w:hAnsi="宋体" w:cs="Arial"/>
                <w:sz w:val="24"/>
                <w:shd w:val="clear" w:color="auto" w:fill="FFFFFF"/>
              </w:rPr>
              <w:t>³</w:t>
            </w:r>
            <w:r>
              <w:rPr>
                <w:rFonts w:ascii="宋体" w:hAnsi="宋体" w:cs="Arial"/>
                <w:sz w:val="24"/>
                <w:shd w:val="clear" w:color="auto" w:fill="FFFFFF"/>
              </w:rPr>
              <w:t>/h</w:t>
            </w:r>
            <w:r>
              <w:rPr>
                <w:rFonts w:hint="eastAsia" w:ascii="宋体" w:hAnsi="宋体" w:cs="Arial"/>
                <w:sz w:val="24"/>
                <w:shd w:val="clear" w:color="auto" w:fill="FFFFFF"/>
              </w:rPr>
              <w:t>制氧机</w:t>
            </w:r>
          </w:p>
        </w:tc>
        <w:tc>
          <w:tcPr>
            <w:tcW w:w="904" w:type="pct"/>
            <w:noWrap w:val="0"/>
            <w:vAlign w:val="center"/>
          </w:tcPr>
          <w:p w14:paraId="272F07C9">
            <w:pPr>
              <w:jc w:val="center"/>
              <w:rPr>
                <w:rFonts w:ascii="宋体" w:hAnsi="宋体"/>
                <w:sz w:val="24"/>
              </w:rPr>
            </w:pPr>
            <w:r>
              <w:rPr>
                <w:rFonts w:ascii="宋体" w:hAnsi="宋体"/>
                <w:sz w:val="24"/>
              </w:rPr>
              <w:t>2</w:t>
            </w:r>
            <w:r>
              <w:rPr>
                <w:rFonts w:hint="eastAsia" w:ascii="宋体" w:hAnsi="宋体"/>
                <w:sz w:val="24"/>
              </w:rPr>
              <w:t>台</w:t>
            </w:r>
          </w:p>
        </w:tc>
        <w:tc>
          <w:tcPr>
            <w:tcW w:w="941" w:type="pct"/>
            <w:vMerge w:val="continue"/>
            <w:tcBorders/>
            <w:noWrap w:val="0"/>
            <w:vAlign w:val="center"/>
          </w:tcPr>
          <w:p w14:paraId="3DEDC71E">
            <w:pPr>
              <w:rPr>
                <w:rFonts w:ascii="宋体" w:hAnsi="宋体"/>
                <w:sz w:val="24"/>
              </w:rPr>
            </w:pPr>
          </w:p>
        </w:tc>
      </w:tr>
      <w:tr w14:paraId="23DC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pct"/>
            <w:noWrap w:val="0"/>
            <w:vAlign w:val="center"/>
          </w:tcPr>
          <w:p w14:paraId="26B98AD2">
            <w:pPr>
              <w:rPr>
                <w:rFonts w:ascii="宋体" w:hAnsi="宋体"/>
                <w:sz w:val="24"/>
              </w:rPr>
            </w:pPr>
            <w:r>
              <w:rPr>
                <w:rFonts w:hint="eastAsia" w:ascii="宋体" w:hAnsi="宋体"/>
                <w:sz w:val="24"/>
              </w:rPr>
              <w:t>手术室压缩空气维修维保</w:t>
            </w:r>
          </w:p>
        </w:tc>
        <w:tc>
          <w:tcPr>
            <w:tcW w:w="2002" w:type="pct"/>
            <w:noWrap w:val="0"/>
            <w:vAlign w:val="center"/>
          </w:tcPr>
          <w:p w14:paraId="2BC1CF4B">
            <w:pPr>
              <w:jc w:val="left"/>
              <w:rPr>
                <w:rFonts w:ascii="宋体" w:hAnsi="宋体"/>
                <w:sz w:val="24"/>
              </w:rPr>
            </w:pPr>
            <w:r>
              <w:rPr>
                <w:rFonts w:hint="eastAsia" w:ascii="宋体" w:hAnsi="宋体"/>
                <w:sz w:val="24"/>
              </w:rPr>
              <w:t>手术室专用空压机</w:t>
            </w:r>
          </w:p>
        </w:tc>
        <w:tc>
          <w:tcPr>
            <w:tcW w:w="904" w:type="pct"/>
            <w:noWrap w:val="0"/>
            <w:vAlign w:val="center"/>
          </w:tcPr>
          <w:p w14:paraId="4E98FF83">
            <w:pPr>
              <w:jc w:val="center"/>
              <w:rPr>
                <w:rFonts w:ascii="宋体" w:hAnsi="宋体"/>
                <w:sz w:val="24"/>
              </w:rPr>
            </w:pPr>
            <w:r>
              <w:rPr>
                <w:rFonts w:ascii="宋体" w:hAnsi="宋体"/>
                <w:sz w:val="24"/>
              </w:rPr>
              <w:t>1</w:t>
            </w:r>
            <w:r>
              <w:rPr>
                <w:rFonts w:hint="eastAsia" w:ascii="宋体" w:hAnsi="宋体"/>
                <w:sz w:val="24"/>
              </w:rPr>
              <w:t>台</w:t>
            </w:r>
          </w:p>
        </w:tc>
        <w:tc>
          <w:tcPr>
            <w:tcW w:w="941" w:type="pct"/>
            <w:vMerge w:val="continue"/>
            <w:tcBorders/>
            <w:noWrap w:val="0"/>
            <w:vAlign w:val="center"/>
          </w:tcPr>
          <w:p w14:paraId="60507D27">
            <w:pPr>
              <w:rPr>
                <w:rFonts w:ascii="宋体" w:hAnsi="宋体"/>
                <w:sz w:val="24"/>
              </w:rPr>
            </w:pPr>
          </w:p>
        </w:tc>
      </w:tr>
      <w:tr w14:paraId="6914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pct"/>
            <w:noWrap w:val="0"/>
            <w:vAlign w:val="center"/>
          </w:tcPr>
          <w:p w14:paraId="1043566D">
            <w:pPr>
              <w:rPr>
                <w:rFonts w:hint="eastAsia" w:ascii="宋体" w:hAnsi="宋体"/>
                <w:sz w:val="24"/>
              </w:rPr>
            </w:pPr>
            <w:r>
              <w:rPr>
                <w:rFonts w:hint="eastAsia" w:ascii="宋体" w:hAnsi="宋体"/>
                <w:sz w:val="24"/>
              </w:rPr>
              <w:t>北院区</w:t>
            </w:r>
            <w:r>
              <w:rPr>
                <w:rFonts w:hint="eastAsia" w:ascii="宋体" w:hAnsi="宋体"/>
                <w:sz w:val="24"/>
                <w:lang w:val="en-US" w:eastAsia="zh-CN"/>
              </w:rPr>
              <w:t>负压站</w:t>
            </w:r>
            <w:r>
              <w:rPr>
                <w:rFonts w:hint="eastAsia" w:ascii="宋体" w:hAnsi="宋体"/>
                <w:sz w:val="24"/>
              </w:rPr>
              <w:t>动力设备维修维保</w:t>
            </w:r>
          </w:p>
        </w:tc>
        <w:tc>
          <w:tcPr>
            <w:tcW w:w="2002" w:type="pct"/>
            <w:noWrap w:val="0"/>
            <w:vAlign w:val="center"/>
          </w:tcPr>
          <w:p w14:paraId="4FAD7717">
            <w:pPr>
              <w:jc w:val="left"/>
              <w:rPr>
                <w:rFonts w:hint="default" w:ascii="宋体" w:hAnsi="宋体" w:eastAsiaTheme="minorEastAsia"/>
                <w:sz w:val="24"/>
                <w:lang w:val="en-US" w:eastAsia="zh-CN"/>
              </w:rPr>
            </w:pPr>
            <w:r>
              <w:rPr>
                <w:rFonts w:hint="eastAsia" w:ascii="宋体" w:hAnsi="宋体"/>
                <w:sz w:val="24"/>
                <w:lang w:val="en-US" w:eastAsia="zh-CN"/>
              </w:rPr>
              <w:t>负压泵机组2套，其中旋片式2台，水环式真空泵2台及电磁阀、真空罐等附件</w:t>
            </w:r>
          </w:p>
        </w:tc>
        <w:tc>
          <w:tcPr>
            <w:tcW w:w="904" w:type="pct"/>
            <w:noWrap w:val="0"/>
            <w:vAlign w:val="center"/>
          </w:tcPr>
          <w:p w14:paraId="70ADBBFF">
            <w:pPr>
              <w:jc w:val="center"/>
              <w:rPr>
                <w:rFonts w:hint="default" w:ascii="宋体" w:hAnsi="宋体" w:eastAsiaTheme="minorEastAsia"/>
                <w:sz w:val="24"/>
                <w:lang w:val="en-US" w:eastAsia="zh-CN"/>
              </w:rPr>
            </w:pPr>
            <w:r>
              <w:rPr>
                <w:rFonts w:hint="eastAsia" w:ascii="宋体" w:hAnsi="宋体"/>
                <w:sz w:val="24"/>
                <w:lang w:val="en-US" w:eastAsia="zh-CN"/>
              </w:rPr>
              <w:t>4台</w:t>
            </w:r>
          </w:p>
        </w:tc>
        <w:tc>
          <w:tcPr>
            <w:tcW w:w="941" w:type="pct"/>
            <w:vMerge w:val="continue"/>
            <w:tcBorders/>
            <w:noWrap w:val="0"/>
            <w:vAlign w:val="center"/>
          </w:tcPr>
          <w:p w14:paraId="40E66B35">
            <w:pPr>
              <w:rPr>
                <w:rFonts w:ascii="宋体" w:hAnsi="宋体"/>
                <w:sz w:val="24"/>
              </w:rPr>
            </w:pPr>
          </w:p>
        </w:tc>
      </w:tr>
      <w:tr w14:paraId="6FDC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pct"/>
            <w:noWrap w:val="0"/>
            <w:vAlign w:val="center"/>
          </w:tcPr>
          <w:p w14:paraId="76697BAF">
            <w:pPr>
              <w:rPr>
                <w:rFonts w:hint="eastAsia" w:ascii="宋体" w:hAnsi="宋体"/>
                <w:sz w:val="24"/>
              </w:rPr>
            </w:pPr>
            <w:r>
              <w:rPr>
                <w:rFonts w:hint="eastAsia" w:ascii="宋体" w:hAnsi="宋体"/>
                <w:sz w:val="24"/>
                <w:lang w:val="en-US" w:eastAsia="zh-CN"/>
              </w:rPr>
              <w:t>南</w:t>
            </w:r>
            <w:r>
              <w:rPr>
                <w:rFonts w:hint="eastAsia" w:ascii="宋体" w:hAnsi="宋体"/>
                <w:sz w:val="24"/>
              </w:rPr>
              <w:t>院区</w:t>
            </w:r>
            <w:r>
              <w:rPr>
                <w:rFonts w:hint="eastAsia" w:ascii="宋体" w:hAnsi="宋体"/>
                <w:sz w:val="24"/>
                <w:lang w:val="en-US" w:eastAsia="zh-CN"/>
              </w:rPr>
              <w:t>负压站</w:t>
            </w:r>
            <w:r>
              <w:rPr>
                <w:rFonts w:hint="eastAsia" w:ascii="宋体" w:hAnsi="宋体"/>
                <w:sz w:val="24"/>
              </w:rPr>
              <w:t>动力设备维修维保</w:t>
            </w:r>
          </w:p>
        </w:tc>
        <w:tc>
          <w:tcPr>
            <w:tcW w:w="2002" w:type="pct"/>
            <w:noWrap w:val="0"/>
            <w:vAlign w:val="center"/>
          </w:tcPr>
          <w:p w14:paraId="4607729F">
            <w:pPr>
              <w:jc w:val="left"/>
              <w:rPr>
                <w:rFonts w:hint="eastAsia" w:ascii="宋体" w:hAnsi="宋体"/>
                <w:sz w:val="24"/>
              </w:rPr>
            </w:pPr>
            <w:r>
              <w:rPr>
                <w:rFonts w:hint="eastAsia" w:ascii="宋体" w:hAnsi="宋体"/>
                <w:sz w:val="24"/>
                <w:lang w:val="en-US" w:eastAsia="zh-CN"/>
              </w:rPr>
              <w:t>负压泵机组2套，水环式真空泵4台及电磁阀、真空罐等附件</w:t>
            </w:r>
          </w:p>
        </w:tc>
        <w:tc>
          <w:tcPr>
            <w:tcW w:w="904" w:type="pct"/>
            <w:noWrap w:val="0"/>
            <w:vAlign w:val="center"/>
          </w:tcPr>
          <w:p w14:paraId="42071CEE">
            <w:pPr>
              <w:jc w:val="center"/>
              <w:rPr>
                <w:rFonts w:hint="eastAsia" w:ascii="宋体" w:hAnsi="宋体"/>
                <w:sz w:val="24"/>
                <w:lang w:val="en-US" w:eastAsia="zh-CN"/>
              </w:rPr>
            </w:pPr>
            <w:r>
              <w:rPr>
                <w:rFonts w:hint="eastAsia" w:ascii="宋体" w:hAnsi="宋体"/>
                <w:sz w:val="24"/>
                <w:lang w:val="en-US" w:eastAsia="zh-CN"/>
              </w:rPr>
              <w:t>4台</w:t>
            </w:r>
          </w:p>
        </w:tc>
        <w:tc>
          <w:tcPr>
            <w:tcW w:w="941" w:type="pct"/>
            <w:vMerge w:val="continue"/>
            <w:tcBorders/>
            <w:noWrap w:val="0"/>
            <w:vAlign w:val="center"/>
          </w:tcPr>
          <w:p w14:paraId="7728E696">
            <w:pPr>
              <w:rPr>
                <w:rFonts w:ascii="宋体" w:hAnsi="宋体"/>
                <w:sz w:val="24"/>
              </w:rPr>
            </w:pPr>
          </w:p>
        </w:tc>
      </w:tr>
      <w:tr w14:paraId="5742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pct"/>
            <w:noWrap w:val="0"/>
            <w:vAlign w:val="center"/>
          </w:tcPr>
          <w:p w14:paraId="4FD2CBA6">
            <w:pPr>
              <w:rPr>
                <w:rFonts w:hint="default" w:ascii="宋体" w:hAnsi="宋体"/>
                <w:sz w:val="24"/>
                <w:lang w:val="en-US" w:eastAsia="zh-CN"/>
              </w:rPr>
            </w:pPr>
            <w:r>
              <w:rPr>
                <w:rFonts w:hint="eastAsia" w:ascii="宋体" w:hAnsi="宋体"/>
                <w:sz w:val="24"/>
                <w:lang w:val="en-US" w:eastAsia="zh-CN"/>
              </w:rPr>
              <w:t>妇幼院区维保</w:t>
            </w:r>
          </w:p>
        </w:tc>
        <w:tc>
          <w:tcPr>
            <w:tcW w:w="2002" w:type="pct"/>
            <w:noWrap w:val="0"/>
            <w:vAlign w:val="center"/>
          </w:tcPr>
          <w:p w14:paraId="5BA38BEC">
            <w:pPr>
              <w:jc w:val="left"/>
              <w:rPr>
                <w:rFonts w:hint="default" w:ascii="宋体" w:hAnsi="宋体"/>
                <w:sz w:val="24"/>
                <w:lang w:val="en-US" w:eastAsia="zh-CN"/>
              </w:rPr>
            </w:pPr>
            <w:r>
              <w:rPr>
                <w:rFonts w:hint="eastAsia" w:ascii="宋体" w:hAnsi="宋体"/>
                <w:sz w:val="24"/>
                <w:lang w:val="en-US" w:eastAsia="zh-CN"/>
              </w:rPr>
              <w:t>负压泵2台、空压泵2台</w:t>
            </w:r>
          </w:p>
        </w:tc>
        <w:tc>
          <w:tcPr>
            <w:tcW w:w="904" w:type="pct"/>
            <w:noWrap w:val="0"/>
            <w:vAlign w:val="center"/>
          </w:tcPr>
          <w:p w14:paraId="3BA06104">
            <w:pPr>
              <w:jc w:val="center"/>
              <w:rPr>
                <w:rFonts w:hint="default" w:ascii="宋体" w:hAnsi="宋体"/>
                <w:sz w:val="24"/>
                <w:lang w:val="en-US" w:eastAsia="zh-CN"/>
              </w:rPr>
            </w:pPr>
            <w:r>
              <w:rPr>
                <w:rFonts w:hint="eastAsia" w:ascii="宋体" w:hAnsi="宋体"/>
                <w:sz w:val="24"/>
                <w:lang w:val="en-US" w:eastAsia="zh-CN"/>
              </w:rPr>
              <w:t>4台</w:t>
            </w:r>
          </w:p>
        </w:tc>
        <w:tc>
          <w:tcPr>
            <w:tcW w:w="941" w:type="pct"/>
            <w:vMerge w:val="continue"/>
            <w:tcBorders/>
            <w:noWrap w:val="0"/>
            <w:vAlign w:val="center"/>
          </w:tcPr>
          <w:p w14:paraId="1D6029FB">
            <w:pPr>
              <w:rPr>
                <w:rFonts w:ascii="宋体" w:hAnsi="宋体"/>
                <w:sz w:val="24"/>
              </w:rPr>
            </w:pPr>
          </w:p>
        </w:tc>
      </w:tr>
    </w:tbl>
    <w:p w14:paraId="358C78CD">
      <w:pPr>
        <w:spacing w:line="360" w:lineRule="auto"/>
        <w:rPr>
          <w:rFonts w:ascii="宋体" w:hAnsi="宋体" w:cs="宋体"/>
          <w:b/>
          <w:sz w:val="24"/>
        </w:rPr>
      </w:pPr>
      <w:r>
        <w:rPr>
          <w:rFonts w:hint="eastAsia" w:ascii="宋体" w:hAnsi="宋体" w:cs="宋体"/>
          <w:b/>
          <w:sz w:val="24"/>
        </w:rPr>
        <w:t>（二）、维保设备服务范围</w:t>
      </w:r>
    </w:p>
    <w:p w14:paraId="095D700B">
      <w:pPr>
        <w:pStyle w:val="6"/>
        <w:widowControl/>
        <w:tabs>
          <w:tab w:val="left" w:pos="941"/>
        </w:tabs>
        <w:kinsoku w:val="0"/>
        <w:autoSpaceDE w:val="0"/>
        <w:autoSpaceDN w:val="0"/>
        <w:adjustRightInd w:val="0"/>
        <w:snapToGrid w:val="0"/>
        <w:spacing w:line="360" w:lineRule="auto"/>
        <w:ind w:left="0" w:firstLine="476" w:firstLineChars="200"/>
        <w:jc w:val="left"/>
        <w:textAlignment w:val="baseline"/>
        <w:rPr>
          <w:spacing w:val="-1"/>
          <w:sz w:val="24"/>
        </w:rPr>
      </w:pPr>
      <w:r>
        <w:rPr>
          <w:spacing w:val="-1"/>
          <w:sz w:val="24"/>
        </w:rPr>
        <w:t>1</w:t>
      </w:r>
      <w:r>
        <w:rPr>
          <w:rFonts w:hint="eastAsia"/>
          <w:spacing w:val="-1"/>
          <w:sz w:val="24"/>
        </w:rPr>
        <w:t>、服务期限：</w:t>
      </w:r>
      <w:r>
        <w:rPr>
          <w:spacing w:val="-1"/>
          <w:sz w:val="24"/>
        </w:rPr>
        <w:t>1</w:t>
      </w:r>
      <w:r>
        <w:rPr>
          <w:rFonts w:hint="eastAsia"/>
          <w:spacing w:val="-1"/>
          <w:sz w:val="24"/>
        </w:rPr>
        <w:t>年。</w:t>
      </w:r>
    </w:p>
    <w:p w14:paraId="481EB2B0">
      <w:pPr>
        <w:pStyle w:val="6"/>
        <w:widowControl/>
        <w:tabs>
          <w:tab w:val="left" w:pos="941"/>
        </w:tabs>
        <w:kinsoku w:val="0"/>
        <w:autoSpaceDE w:val="0"/>
        <w:autoSpaceDN w:val="0"/>
        <w:adjustRightInd w:val="0"/>
        <w:snapToGrid w:val="0"/>
        <w:spacing w:line="360" w:lineRule="auto"/>
        <w:ind w:left="0" w:firstLine="476" w:firstLineChars="200"/>
        <w:jc w:val="left"/>
        <w:textAlignment w:val="baseline"/>
        <w:rPr>
          <w:spacing w:val="-1"/>
          <w:sz w:val="24"/>
        </w:rPr>
      </w:pPr>
      <w:r>
        <w:rPr>
          <w:spacing w:val="-1"/>
          <w:sz w:val="24"/>
        </w:rPr>
        <w:t>2</w:t>
      </w:r>
      <w:r>
        <w:rPr>
          <w:rFonts w:hint="eastAsia"/>
          <w:spacing w:val="-1"/>
          <w:sz w:val="24"/>
        </w:rPr>
        <w:t>、要求维保单位专业技术人员每月、每季度在例行正常工作时间对院区制氧机组、手术室压缩空气机组进行定期检查、清洁、保养等工作，保证制氧设备稳定正常运行；</w:t>
      </w:r>
    </w:p>
    <w:p w14:paraId="38FBABB5">
      <w:pPr>
        <w:pStyle w:val="6"/>
        <w:widowControl/>
        <w:tabs>
          <w:tab w:val="left" w:pos="941"/>
        </w:tabs>
        <w:kinsoku w:val="0"/>
        <w:autoSpaceDE w:val="0"/>
        <w:autoSpaceDN w:val="0"/>
        <w:adjustRightInd w:val="0"/>
        <w:snapToGrid w:val="0"/>
        <w:spacing w:line="360" w:lineRule="auto"/>
        <w:ind w:left="0" w:firstLine="476" w:firstLineChars="200"/>
        <w:jc w:val="left"/>
        <w:textAlignment w:val="baseline"/>
        <w:rPr>
          <w:spacing w:val="-1"/>
          <w:sz w:val="24"/>
        </w:rPr>
      </w:pPr>
      <w:r>
        <w:rPr>
          <w:rFonts w:hint="eastAsia"/>
          <w:spacing w:val="-1"/>
          <w:sz w:val="24"/>
          <w:lang w:val="en-US" w:eastAsia="zh-CN"/>
        </w:rPr>
        <w:t>3</w:t>
      </w:r>
      <w:r>
        <w:rPr>
          <w:rFonts w:hint="eastAsia"/>
          <w:spacing w:val="-1"/>
          <w:sz w:val="24"/>
        </w:rPr>
        <w:t>、提供全天</w:t>
      </w:r>
      <w:r>
        <w:rPr>
          <w:spacing w:val="-1"/>
          <w:sz w:val="24"/>
        </w:rPr>
        <w:t>24</w:t>
      </w:r>
      <w:r>
        <w:rPr>
          <w:rFonts w:hint="eastAsia"/>
          <w:spacing w:val="-1"/>
          <w:sz w:val="24"/>
        </w:rPr>
        <w:t>小时紧急修理服务。当医院发现设备出现异常或故障时，在</w:t>
      </w:r>
      <w:r>
        <w:rPr>
          <w:spacing w:val="-1"/>
          <w:sz w:val="24"/>
        </w:rPr>
        <w:t>1</w:t>
      </w:r>
      <w:r>
        <w:rPr>
          <w:rFonts w:hint="eastAsia"/>
          <w:spacing w:val="-1"/>
          <w:sz w:val="24"/>
        </w:rPr>
        <w:t>天内赶到现场进行处理，以保证制氧设备的正常运行；</w:t>
      </w:r>
    </w:p>
    <w:p w14:paraId="7A55357A">
      <w:pPr>
        <w:pStyle w:val="6"/>
        <w:widowControl/>
        <w:tabs>
          <w:tab w:val="left" w:pos="941"/>
        </w:tabs>
        <w:kinsoku w:val="0"/>
        <w:autoSpaceDE w:val="0"/>
        <w:autoSpaceDN w:val="0"/>
        <w:adjustRightInd w:val="0"/>
        <w:snapToGrid w:val="0"/>
        <w:spacing w:line="360" w:lineRule="auto"/>
        <w:ind w:left="0" w:firstLine="476" w:firstLineChars="200"/>
        <w:jc w:val="left"/>
        <w:textAlignment w:val="baseline"/>
        <w:rPr>
          <w:spacing w:val="-1"/>
          <w:sz w:val="24"/>
        </w:rPr>
      </w:pPr>
      <w:r>
        <w:rPr>
          <w:rFonts w:hint="eastAsia"/>
          <w:spacing w:val="-1"/>
          <w:sz w:val="24"/>
          <w:lang w:val="en-US" w:eastAsia="zh-CN"/>
        </w:rPr>
        <w:t>4</w:t>
      </w:r>
      <w:r>
        <w:rPr>
          <w:rFonts w:hint="eastAsia"/>
          <w:spacing w:val="-1"/>
          <w:sz w:val="24"/>
        </w:rPr>
        <w:t>、在合作期内，所有的易损易耗件及日常维修、维护均包括在报价内；</w:t>
      </w:r>
    </w:p>
    <w:p w14:paraId="55741320">
      <w:pPr>
        <w:pStyle w:val="6"/>
        <w:widowControl/>
        <w:tabs>
          <w:tab w:val="left" w:pos="941"/>
        </w:tabs>
        <w:kinsoku w:val="0"/>
        <w:autoSpaceDE w:val="0"/>
        <w:autoSpaceDN w:val="0"/>
        <w:adjustRightInd w:val="0"/>
        <w:snapToGrid w:val="0"/>
        <w:spacing w:line="360" w:lineRule="auto"/>
        <w:ind w:left="0" w:firstLine="476" w:firstLineChars="200"/>
        <w:jc w:val="left"/>
        <w:textAlignment w:val="baseline"/>
        <w:rPr>
          <w:spacing w:val="-1"/>
          <w:sz w:val="24"/>
        </w:rPr>
      </w:pPr>
      <w:r>
        <w:rPr>
          <w:rFonts w:hint="eastAsia"/>
          <w:spacing w:val="-1"/>
          <w:sz w:val="24"/>
          <w:lang w:val="en-US" w:eastAsia="zh-CN"/>
        </w:rPr>
        <w:t>5</w:t>
      </w:r>
      <w:r>
        <w:rPr>
          <w:rFonts w:hint="eastAsia"/>
          <w:spacing w:val="-1"/>
          <w:sz w:val="24"/>
        </w:rPr>
        <w:t>、维修保养项目</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3463"/>
      </w:tblGrid>
      <w:tr w14:paraId="2198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4400DBF3">
            <w:pPr>
              <w:jc w:val="center"/>
              <w:rPr>
                <w:rFonts w:ascii="宋体" w:hAnsi="宋体"/>
                <w:sz w:val="24"/>
              </w:rPr>
            </w:pPr>
            <w:r>
              <w:rPr>
                <w:rFonts w:hint="eastAsia" w:ascii="宋体" w:hAnsi="宋体"/>
                <w:sz w:val="24"/>
              </w:rPr>
              <w:t>序号</w:t>
            </w:r>
          </w:p>
        </w:tc>
        <w:tc>
          <w:tcPr>
            <w:tcW w:w="3463" w:type="dxa"/>
            <w:noWrap w:val="0"/>
            <w:vAlign w:val="top"/>
          </w:tcPr>
          <w:p w14:paraId="1A1F4FEB">
            <w:pPr>
              <w:jc w:val="center"/>
              <w:rPr>
                <w:rFonts w:ascii="宋体" w:hAnsi="宋体"/>
                <w:sz w:val="24"/>
              </w:rPr>
            </w:pPr>
            <w:r>
              <w:rPr>
                <w:rFonts w:hint="eastAsia" w:ascii="宋体" w:hAnsi="宋体"/>
                <w:sz w:val="24"/>
              </w:rPr>
              <w:t>维修保养项目</w:t>
            </w:r>
          </w:p>
        </w:tc>
      </w:tr>
      <w:tr w14:paraId="45606391">
        <w:tblPrEx>
          <w:tblCellMar>
            <w:top w:w="0" w:type="dxa"/>
            <w:left w:w="108" w:type="dxa"/>
            <w:bottom w:w="0" w:type="dxa"/>
            <w:right w:w="108" w:type="dxa"/>
          </w:tblCellMar>
        </w:tblPrEx>
        <w:trPr>
          <w:jc w:val="center"/>
        </w:trPr>
        <w:tc>
          <w:tcPr>
            <w:tcW w:w="1824" w:type="dxa"/>
            <w:noWrap w:val="0"/>
            <w:vAlign w:val="top"/>
          </w:tcPr>
          <w:p w14:paraId="7E53989A">
            <w:pPr>
              <w:jc w:val="center"/>
              <w:rPr>
                <w:rFonts w:ascii="宋体" w:hAnsi="宋体"/>
                <w:sz w:val="24"/>
              </w:rPr>
            </w:pPr>
            <w:r>
              <w:rPr>
                <w:rFonts w:ascii="宋体" w:hAnsi="宋体"/>
                <w:sz w:val="24"/>
              </w:rPr>
              <w:t>1</w:t>
            </w:r>
          </w:p>
        </w:tc>
        <w:tc>
          <w:tcPr>
            <w:tcW w:w="3463" w:type="dxa"/>
            <w:noWrap w:val="0"/>
            <w:vAlign w:val="top"/>
          </w:tcPr>
          <w:p w14:paraId="6CF6F33A">
            <w:pPr>
              <w:rPr>
                <w:rFonts w:ascii="宋体" w:hAnsi="宋体"/>
                <w:sz w:val="24"/>
              </w:rPr>
            </w:pPr>
            <w:r>
              <w:rPr>
                <w:rFonts w:hint="eastAsia" w:ascii="宋体" w:hAnsi="宋体"/>
                <w:sz w:val="24"/>
              </w:rPr>
              <w:t>主电源系统检查</w:t>
            </w:r>
          </w:p>
        </w:tc>
      </w:tr>
      <w:tr w14:paraId="2CFB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311B7C16">
            <w:pPr>
              <w:jc w:val="center"/>
              <w:rPr>
                <w:rFonts w:ascii="宋体" w:hAnsi="宋体"/>
                <w:sz w:val="24"/>
              </w:rPr>
            </w:pPr>
            <w:r>
              <w:rPr>
                <w:rFonts w:ascii="宋体" w:hAnsi="宋体"/>
                <w:sz w:val="24"/>
              </w:rPr>
              <w:t>2</w:t>
            </w:r>
          </w:p>
        </w:tc>
        <w:tc>
          <w:tcPr>
            <w:tcW w:w="3463" w:type="dxa"/>
            <w:noWrap w:val="0"/>
            <w:vAlign w:val="top"/>
          </w:tcPr>
          <w:p w14:paraId="6065CBAF">
            <w:pPr>
              <w:rPr>
                <w:rFonts w:ascii="宋体" w:hAnsi="宋体"/>
                <w:sz w:val="24"/>
              </w:rPr>
            </w:pPr>
            <w:r>
              <w:rPr>
                <w:rFonts w:hint="eastAsia" w:ascii="宋体" w:hAnsi="宋体"/>
                <w:sz w:val="24"/>
              </w:rPr>
              <w:t>制氧机控制系统检查</w:t>
            </w:r>
          </w:p>
        </w:tc>
      </w:tr>
      <w:tr w14:paraId="50E3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0AE5E120">
            <w:pPr>
              <w:jc w:val="center"/>
              <w:rPr>
                <w:rFonts w:ascii="宋体" w:hAnsi="宋体"/>
                <w:sz w:val="24"/>
              </w:rPr>
            </w:pPr>
            <w:r>
              <w:rPr>
                <w:rFonts w:ascii="宋体" w:hAnsi="宋体"/>
                <w:sz w:val="24"/>
              </w:rPr>
              <w:t>3</w:t>
            </w:r>
          </w:p>
        </w:tc>
        <w:tc>
          <w:tcPr>
            <w:tcW w:w="3463" w:type="dxa"/>
            <w:noWrap w:val="0"/>
            <w:vAlign w:val="top"/>
          </w:tcPr>
          <w:p w14:paraId="25D05C68">
            <w:pPr>
              <w:rPr>
                <w:rFonts w:ascii="宋体" w:hAnsi="宋体"/>
                <w:sz w:val="24"/>
              </w:rPr>
            </w:pPr>
            <w:r>
              <w:rPr>
                <w:rFonts w:hint="eastAsia" w:ascii="宋体" w:hAnsi="宋体"/>
                <w:sz w:val="24"/>
              </w:rPr>
              <w:t>系统压力监测</w:t>
            </w:r>
          </w:p>
        </w:tc>
      </w:tr>
      <w:tr w14:paraId="755E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4C85B923">
            <w:pPr>
              <w:jc w:val="center"/>
              <w:rPr>
                <w:rFonts w:ascii="宋体" w:hAnsi="宋体"/>
                <w:sz w:val="24"/>
              </w:rPr>
            </w:pPr>
            <w:r>
              <w:rPr>
                <w:rFonts w:ascii="宋体" w:hAnsi="宋体"/>
                <w:sz w:val="24"/>
              </w:rPr>
              <w:t>4</w:t>
            </w:r>
          </w:p>
        </w:tc>
        <w:tc>
          <w:tcPr>
            <w:tcW w:w="3463" w:type="dxa"/>
            <w:noWrap w:val="0"/>
            <w:vAlign w:val="top"/>
          </w:tcPr>
          <w:p w14:paraId="6A0B246D">
            <w:pPr>
              <w:rPr>
                <w:rFonts w:ascii="宋体" w:hAnsi="宋体"/>
                <w:sz w:val="24"/>
              </w:rPr>
            </w:pPr>
            <w:r>
              <w:rPr>
                <w:rFonts w:hint="eastAsia" w:ascii="宋体" w:hAnsi="宋体"/>
                <w:sz w:val="24"/>
              </w:rPr>
              <w:t>空压机控制系统检查</w:t>
            </w:r>
          </w:p>
        </w:tc>
      </w:tr>
      <w:tr w14:paraId="1D59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4D1A3CF2">
            <w:pPr>
              <w:jc w:val="center"/>
              <w:rPr>
                <w:rFonts w:ascii="宋体" w:hAnsi="宋体"/>
                <w:sz w:val="24"/>
              </w:rPr>
            </w:pPr>
            <w:r>
              <w:rPr>
                <w:rFonts w:ascii="宋体" w:hAnsi="宋体"/>
                <w:sz w:val="24"/>
              </w:rPr>
              <w:t>5</w:t>
            </w:r>
          </w:p>
        </w:tc>
        <w:tc>
          <w:tcPr>
            <w:tcW w:w="3463" w:type="dxa"/>
            <w:noWrap w:val="0"/>
            <w:vAlign w:val="top"/>
          </w:tcPr>
          <w:p w14:paraId="2EE6AFDB">
            <w:pPr>
              <w:rPr>
                <w:rFonts w:ascii="宋体" w:hAnsi="宋体"/>
                <w:sz w:val="24"/>
              </w:rPr>
            </w:pPr>
            <w:r>
              <w:rPr>
                <w:rFonts w:hint="eastAsia" w:ascii="宋体" w:hAnsi="宋体"/>
                <w:sz w:val="24"/>
              </w:rPr>
              <w:t>制氧浓度监测</w:t>
            </w:r>
          </w:p>
        </w:tc>
      </w:tr>
      <w:tr w14:paraId="6255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43222AB1">
            <w:pPr>
              <w:jc w:val="center"/>
              <w:rPr>
                <w:rFonts w:ascii="宋体" w:hAnsi="宋体"/>
                <w:sz w:val="24"/>
              </w:rPr>
            </w:pPr>
            <w:r>
              <w:rPr>
                <w:rFonts w:ascii="宋体" w:hAnsi="宋体"/>
                <w:sz w:val="24"/>
              </w:rPr>
              <w:t>6</w:t>
            </w:r>
          </w:p>
        </w:tc>
        <w:tc>
          <w:tcPr>
            <w:tcW w:w="3463" w:type="dxa"/>
            <w:noWrap w:val="0"/>
            <w:vAlign w:val="top"/>
          </w:tcPr>
          <w:p w14:paraId="2FD51C14">
            <w:pPr>
              <w:rPr>
                <w:rFonts w:ascii="宋体" w:hAnsi="宋体"/>
                <w:sz w:val="24"/>
              </w:rPr>
            </w:pPr>
            <w:r>
              <w:rPr>
                <w:rFonts w:hint="eastAsia" w:ascii="宋体" w:hAnsi="宋体"/>
                <w:sz w:val="24"/>
              </w:rPr>
              <w:t>空压机油滤更换</w:t>
            </w:r>
          </w:p>
        </w:tc>
      </w:tr>
      <w:tr w14:paraId="0B44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5BA856F6">
            <w:pPr>
              <w:jc w:val="center"/>
              <w:rPr>
                <w:rFonts w:ascii="宋体" w:hAnsi="宋体"/>
                <w:sz w:val="24"/>
              </w:rPr>
            </w:pPr>
            <w:r>
              <w:rPr>
                <w:rFonts w:ascii="宋体" w:hAnsi="宋体"/>
                <w:sz w:val="24"/>
              </w:rPr>
              <w:t>7</w:t>
            </w:r>
          </w:p>
        </w:tc>
        <w:tc>
          <w:tcPr>
            <w:tcW w:w="3463" w:type="dxa"/>
            <w:noWrap w:val="0"/>
            <w:vAlign w:val="top"/>
          </w:tcPr>
          <w:p w14:paraId="1F2BBBA7">
            <w:pPr>
              <w:rPr>
                <w:rFonts w:ascii="宋体" w:hAnsi="宋体"/>
                <w:sz w:val="24"/>
              </w:rPr>
            </w:pPr>
            <w:r>
              <w:rPr>
                <w:rFonts w:hint="eastAsia" w:ascii="宋体" w:hAnsi="宋体"/>
                <w:sz w:val="24"/>
              </w:rPr>
              <w:t>空压机油分离器更换</w:t>
            </w:r>
          </w:p>
        </w:tc>
      </w:tr>
      <w:tr w14:paraId="3BA7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0458CF4F">
            <w:pPr>
              <w:jc w:val="center"/>
              <w:rPr>
                <w:rFonts w:ascii="宋体" w:hAnsi="宋体"/>
                <w:sz w:val="24"/>
              </w:rPr>
            </w:pPr>
            <w:r>
              <w:rPr>
                <w:rFonts w:ascii="宋体" w:hAnsi="宋体"/>
                <w:sz w:val="24"/>
              </w:rPr>
              <w:t>8</w:t>
            </w:r>
          </w:p>
        </w:tc>
        <w:tc>
          <w:tcPr>
            <w:tcW w:w="3463" w:type="dxa"/>
            <w:noWrap w:val="0"/>
            <w:vAlign w:val="top"/>
          </w:tcPr>
          <w:p w14:paraId="4B4FD7ED">
            <w:pPr>
              <w:rPr>
                <w:rFonts w:ascii="宋体" w:hAnsi="宋体"/>
                <w:sz w:val="24"/>
              </w:rPr>
            </w:pPr>
            <w:r>
              <w:rPr>
                <w:rFonts w:hint="eastAsia" w:ascii="宋体" w:hAnsi="宋体"/>
                <w:sz w:val="24"/>
              </w:rPr>
              <w:t>空压机润滑油更换</w:t>
            </w:r>
          </w:p>
        </w:tc>
      </w:tr>
      <w:tr w14:paraId="5ADE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328E87AD">
            <w:pPr>
              <w:jc w:val="center"/>
              <w:rPr>
                <w:rFonts w:ascii="宋体" w:hAnsi="宋体"/>
                <w:sz w:val="24"/>
              </w:rPr>
            </w:pPr>
            <w:r>
              <w:rPr>
                <w:rFonts w:ascii="宋体" w:hAnsi="宋体"/>
                <w:sz w:val="24"/>
              </w:rPr>
              <w:t>9</w:t>
            </w:r>
          </w:p>
        </w:tc>
        <w:tc>
          <w:tcPr>
            <w:tcW w:w="3463" w:type="dxa"/>
            <w:noWrap w:val="0"/>
            <w:vAlign w:val="top"/>
          </w:tcPr>
          <w:p w14:paraId="2810494D">
            <w:pPr>
              <w:rPr>
                <w:rFonts w:ascii="宋体" w:hAnsi="宋体"/>
                <w:sz w:val="24"/>
              </w:rPr>
            </w:pPr>
            <w:r>
              <w:rPr>
                <w:rFonts w:hint="eastAsia" w:ascii="宋体" w:hAnsi="宋体"/>
                <w:sz w:val="24"/>
              </w:rPr>
              <w:t>制氧机四级过滤器更换</w:t>
            </w:r>
          </w:p>
        </w:tc>
      </w:tr>
      <w:tr w14:paraId="4FE4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17F4FD97">
            <w:pPr>
              <w:jc w:val="center"/>
              <w:rPr>
                <w:rFonts w:ascii="宋体" w:hAnsi="宋体"/>
                <w:sz w:val="24"/>
              </w:rPr>
            </w:pPr>
            <w:r>
              <w:rPr>
                <w:rFonts w:ascii="宋体" w:hAnsi="宋体"/>
                <w:sz w:val="24"/>
              </w:rPr>
              <w:t>10</w:t>
            </w:r>
          </w:p>
        </w:tc>
        <w:tc>
          <w:tcPr>
            <w:tcW w:w="3463" w:type="dxa"/>
            <w:noWrap w:val="0"/>
            <w:vAlign w:val="top"/>
          </w:tcPr>
          <w:p w14:paraId="06B7485C">
            <w:pPr>
              <w:rPr>
                <w:rFonts w:ascii="宋体" w:hAnsi="宋体"/>
                <w:sz w:val="24"/>
              </w:rPr>
            </w:pPr>
            <w:r>
              <w:rPr>
                <w:rFonts w:hint="eastAsia" w:ascii="宋体" w:hAnsi="宋体"/>
                <w:sz w:val="24"/>
              </w:rPr>
              <w:t>冷干机控制系统检查</w:t>
            </w:r>
          </w:p>
        </w:tc>
      </w:tr>
      <w:tr w14:paraId="40CF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5313BB0D">
            <w:pPr>
              <w:jc w:val="center"/>
              <w:rPr>
                <w:rFonts w:ascii="宋体" w:hAnsi="宋体"/>
                <w:sz w:val="24"/>
              </w:rPr>
            </w:pPr>
            <w:r>
              <w:rPr>
                <w:rFonts w:ascii="宋体" w:hAnsi="宋体"/>
                <w:sz w:val="24"/>
              </w:rPr>
              <w:t>11</w:t>
            </w:r>
          </w:p>
        </w:tc>
        <w:tc>
          <w:tcPr>
            <w:tcW w:w="3463" w:type="dxa"/>
            <w:noWrap w:val="0"/>
            <w:vAlign w:val="top"/>
          </w:tcPr>
          <w:p w14:paraId="57F0C494">
            <w:pPr>
              <w:rPr>
                <w:rFonts w:ascii="宋体" w:hAnsi="宋体"/>
                <w:sz w:val="24"/>
              </w:rPr>
            </w:pPr>
            <w:r>
              <w:rPr>
                <w:rFonts w:hint="eastAsia" w:ascii="宋体" w:hAnsi="宋体"/>
                <w:sz w:val="24"/>
              </w:rPr>
              <w:t>压力传感器维护更换</w:t>
            </w:r>
          </w:p>
        </w:tc>
      </w:tr>
      <w:tr w14:paraId="6A65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477ED9EC">
            <w:pPr>
              <w:jc w:val="center"/>
              <w:rPr>
                <w:rFonts w:ascii="宋体" w:hAnsi="宋体"/>
                <w:sz w:val="24"/>
              </w:rPr>
            </w:pPr>
            <w:r>
              <w:rPr>
                <w:rFonts w:ascii="宋体" w:hAnsi="宋体"/>
                <w:sz w:val="24"/>
              </w:rPr>
              <w:t>12</w:t>
            </w:r>
          </w:p>
        </w:tc>
        <w:tc>
          <w:tcPr>
            <w:tcW w:w="3463" w:type="dxa"/>
            <w:noWrap w:val="0"/>
            <w:vAlign w:val="top"/>
          </w:tcPr>
          <w:p w14:paraId="169CCABC">
            <w:pPr>
              <w:rPr>
                <w:rFonts w:ascii="宋体" w:hAnsi="宋体"/>
                <w:sz w:val="24"/>
              </w:rPr>
            </w:pPr>
            <w:r>
              <w:rPr>
                <w:rFonts w:hint="eastAsia" w:ascii="宋体" w:hAnsi="宋体"/>
                <w:sz w:val="24"/>
              </w:rPr>
              <w:t>设备清洁保养</w:t>
            </w:r>
          </w:p>
        </w:tc>
      </w:tr>
      <w:tr w14:paraId="09AC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7C6AA041">
            <w:pPr>
              <w:jc w:val="center"/>
              <w:rPr>
                <w:rFonts w:ascii="宋体" w:hAnsi="宋体"/>
                <w:sz w:val="24"/>
              </w:rPr>
            </w:pPr>
            <w:r>
              <w:rPr>
                <w:rFonts w:ascii="宋体" w:hAnsi="宋体"/>
                <w:sz w:val="24"/>
              </w:rPr>
              <w:t>13</w:t>
            </w:r>
          </w:p>
        </w:tc>
        <w:tc>
          <w:tcPr>
            <w:tcW w:w="3463" w:type="dxa"/>
            <w:noWrap w:val="0"/>
            <w:vAlign w:val="top"/>
          </w:tcPr>
          <w:p w14:paraId="79AD9327">
            <w:pPr>
              <w:rPr>
                <w:rFonts w:ascii="宋体" w:hAnsi="宋体"/>
                <w:sz w:val="24"/>
              </w:rPr>
            </w:pPr>
            <w:r>
              <w:rPr>
                <w:rFonts w:hint="eastAsia" w:ascii="宋体" w:hAnsi="宋体"/>
                <w:sz w:val="24"/>
              </w:rPr>
              <w:t>制氧机油隔更换</w:t>
            </w:r>
          </w:p>
        </w:tc>
      </w:tr>
      <w:tr w14:paraId="4C2D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top"/>
          </w:tcPr>
          <w:p w14:paraId="7E83BFD1">
            <w:pPr>
              <w:jc w:val="center"/>
              <w:rPr>
                <w:rFonts w:ascii="宋体" w:hAnsi="宋体"/>
                <w:sz w:val="24"/>
              </w:rPr>
            </w:pPr>
            <w:r>
              <w:rPr>
                <w:rFonts w:ascii="宋体" w:hAnsi="宋体"/>
                <w:sz w:val="24"/>
              </w:rPr>
              <w:t>14</w:t>
            </w:r>
          </w:p>
        </w:tc>
        <w:tc>
          <w:tcPr>
            <w:tcW w:w="3463" w:type="dxa"/>
            <w:noWrap w:val="0"/>
            <w:vAlign w:val="top"/>
          </w:tcPr>
          <w:p w14:paraId="7D6BFE6C">
            <w:pPr>
              <w:rPr>
                <w:rFonts w:ascii="宋体" w:hAnsi="宋体"/>
                <w:sz w:val="24"/>
              </w:rPr>
            </w:pPr>
            <w:r>
              <w:rPr>
                <w:rFonts w:hint="eastAsia" w:ascii="宋体" w:hAnsi="宋体"/>
                <w:sz w:val="24"/>
              </w:rPr>
              <w:t>制氧机尘隔更换</w:t>
            </w:r>
          </w:p>
        </w:tc>
      </w:tr>
    </w:tbl>
    <w:p w14:paraId="4EA3EC07">
      <w:pPr>
        <w:pStyle w:val="3"/>
        <w:spacing w:after="0" w:line="360" w:lineRule="auto"/>
        <w:ind w:left="0" w:leftChars="0" w:right="0" w:rightChars="0" w:firstLine="482" w:firstLineChars="200"/>
        <w:jc w:val="left"/>
        <w:rPr>
          <w:rFonts w:ascii="宋体" w:hAnsi="宋体" w:cs="宋体"/>
          <w:b/>
          <w:bCs/>
          <w:sz w:val="24"/>
          <w:szCs w:val="24"/>
        </w:rPr>
      </w:pPr>
      <w:r>
        <w:rPr>
          <w:rFonts w:hint="eastAsia" w:ascii="宋体" w:hAnsi="宋体" w:cs="宋体"/>
          <w:b/>
          <w:bCs/>
          <w:sz w:val="24"/>
          <w:szCs w:val="24"/>
        </w:rPr>
        <w:t>（三）技术服务要求</w:t>
      </w:r>
    </w:p>
    <w:p w14:paraId="6266CD23">
      <w:pPr>
        <w:pStyle w:val="3"/>
        <w:spacing w:after="0" w:line="360" w:lineRule="auto"/>
        <w:ind w:left="0" w:leftChars="0" w:right="0" w:rightChars="0" w:firstLine="482" w:firstLineChars="200"/>
        <w:jc w:val="left"/>
        <w:rPr>
          <w:rFonts w:ascii="宋体" w:hAnsi="宋体" w:cs="宋体"/>
          <w:b/>
          <w:bCs/>
          <w:sz w:val="24"/>
          <w:szCs w:val="24"/>
        </w:rPr>
      </w:pPr>
      <w:r>
        <w:rPr>
          <w:rFonts w:hint="eastAsia" w:ascii="宋体" w:hAnsi="宋体" w:cs="宋体"/>
          <w:b/>
          <w:bCs/>
          <w:sz w:val="24"/>
          <w:szCs w:val="24"/>
        </w:rPr>
        <w:t>（</w:t>
      </w:r>
      <w:r>
        <w:rPr>
          <w:rFonts w:ascii="宋体" w:hAnsi="宋体" w:cs="宋体"/>
          <w:b/>
          <w:bCs/>
          <w:sz w:val="24"/>
          <w:szCs w:val="24"/>
        </w:rPr>
        <w:t>1</w:t>
      </w:r>
      <w:r>
        <w:rPr>
          <w:rFonts w:hint="eastAsia" w:ascii="宋体" w:hAnsi="宋体" w:cs="宋体"/>
          <w:b/>
          <w:bCs/>
          <w:sz w:val="24"/>
          <w:szCs w:val="24"/>
        </w:rPr>
        <w:t>）、整体要求</w:t>
      </w:r>
    </w:p>
    <w:p w14:paraId="2D6539C5">
      <w:pPr>
        <w:pStyle w:val="6"/>
        <w:widowControl/>
        <w:tabs>
          <w:tab w:val="left" w:pos="941"/>
        </w:tabs>
        <w:kinsoku w:val="0"/>
        <w:autoSpaceDE w:val="0"/>
        <w:autoSpaceDN w:val="0"/>
        <w:adjustRightInd w:val="0"/>
        <w:snapToGrid w:val="0"/>
        <w:spacing w:line="360" w:lineRule="auto"/>
        <w:ind w:left="0" w:firstLine="476" w:firstLineChars="200"/>
        <w:jc w:val="left"/>
        <w:textAlignment w:val="baseline"/>
        <w:rPr>
          <w:spacing w:val="-1"/>
          <w:sz w:val="24"/>
        </w:rPr>
      </w:pPr>
      <w:r>
        <w:rPr>
          <w:rFonts w:hint="eastAsia"/>
          <w:spacing w:val="-1"/>
          <w:sz w:val="24"/>
        </w:rPr>
        <w:t>对维保设备清单内所有设备提供维修、清洁、保养、巡检等服务，建立服务计划、实施和管理，并且通过自身能力和外部渠道提供及时、可靠、优质的服务。</w:t>
      </w:r>
    </w:p>
    <w:p w14:paraId="1CE01DE2">
      <w:pPr>
        <w:pStyle w:val="3"/>
        <w:spacing w:after="0" w:line="360" w:lineRule="auto"/>
        <w:ind w:left="0" w:leftChars="0" w:right="0" w:rightChars="0" w:firstLine="482" w:firstLineChars="200"/>
        <w:jc w:val="left"/>
        <w:rPr>
          <w:rFonts w:ascii="宋体" w:hAnsi="宋体" w:cs="宋体"/>
          <w:b/>
          <w:bCs/>
          <w:sz w:val="24"/>
          <w:szCs w:val="24"/>
        </w:rPr>
      </w:pPr>
      <w:r>
        <w:rPr>
          <w:rFonts w:hint="eastAsia" w:ascii="宋体" w:hAnsi="宋体" w:cs="宋体"/>
          <w:b/>
          <w:bCs/>
          <w:sz w:val="24"/>
          <w:szCs w:val="24"/>
        </w:rPr>
        <w:t>（</w:t>
      </w:r>
      <w:r>
        <w:rPr>
          <w:rFonts w:ascii="宋体" w:hAnsi="宋体" w:cs="宋体"/>
          <w:b/>
          <w:bCs/>
          <w:sz w:val="24"/>
          <w:szCs w:val="24"/>
        </w:rPr>
        <w:t>2</w:t>
      </w:r>
      <w:r>
        <w:rPr>
          <w:rFonts w:hint="eastAsia" w:ascii="宋体" w:hAnsi="宋体" w:cs="宋体"/>
          <w:b/>
          <w:bCs/>
          <w:sz w:val="24"/>
          <w:szCs w:val="24"/>
        </w:rPr>
        <w:t>）、服务内容要求：</w:t>
      </w:r>
    </w:p>
    <w:p w14:paraId="23EF0203">
      <w:pPr>
        <w:pStyle w:val="6"/>
        <w:widowControl/>
        <w:numPr>
          <w:ilvl w:val="0"/>
          <w:numId w:val="1"/>
        </w:numPr>
        <w:tabs>
          <w:tab w:val="left" w:pos="941"/>
        </w:tabs>
        <w:kinsoku w:val="0"/>
        <w:autoSpaceDE w:val="0"/>
        <w:autoSpaceDN w:val="0"/>
        <w:adjustRightInd w:val="0"/>
        <w:snapToGrid w:val="0"/>
        <w:spacing w:line="360" w:lineRule="auto"/>
        <w:ind w:left="0" w:firstLine="476" w:firstLineChars="200"/>
        <w:jc w:val="left"/>
        <w:textAlignment w:val="baseline"/>
        <w:rPr>
          <w:spacing w:val="-1"/>
          <w:sz w:val="24"/>
        </w:rPr>
      </w:pPr>
      <w:r>
        <w:rPr>
          <w:rFonts w:hint="eastAsia"/>
          <w:spacing w:val="-1"/>
          <w:sz w:val="24"/>
        </w:rPr>
        <w:t>维护巡检管理。服务方需编制相关设备巡检计划，</w:t>
      </w:r>
      <w:r>
        <w:rPr>
          <w:rFonts w:hint="eastAsia"/>
          <w:sz w:val="24"/>
        </w:rPr>
        <w:t>每月、每季度</w:t>
      </w:r>
      <w:r>
        <w:rPr>
          <w:rFonts w:hint="eastAsia"/>
          <w:spacing w:val="-1"/>
          <w:sz w:val="24"/>
        </w:rPr>
        <w:t>按计划</w:t>
      </w:r>
      <w:r>
        <w:rPr>
          <w:rFonts w:hint="eastAsia"/>
          <w:sz w:val="24"/>
        </w:rPr>
        <w:t>在例行正常工作时间</w:t>
      </w:r>
      <w:r>
        <w:rPr>
          <w:rFonts w:hint="eastAsia"/>
          <w:spacing w:val="-1"/>
          <w:sz w:val="24"/>
        </w:rPr>
        <w:t>对设备进行</w:t>
      </w:r>
      <w:r>
        <w:rPr>
          <w:rFonts w:hint="eastAsia"/>
          <w:sz w:val="24"/>
        </w:rPr>
        <w:t>检查、清洁、保养等</w:t>
      </w:r>
      <w:r>
        <w:rPr>
          <w:rFonts w:hint="eastAsia"/>
          <w:spacing w:val="-1"/>
          <w:sz w:val="24"/>
        </w:rPr>
        <w:t>巡检管理。对不符合设备正常运行或有可能造成医疗安全隐患的设备，出具书面的解决改进方案。</w:t>
      </w:r>
    </w:p>
    <w:p w14:paraId="72551536">
      <w:pPr>
        <w:pStyle w:val="6"/>
        <w:widowControl/>
        <w:numPr>
          <w:ilvl w:val="0"/>
          <w:numId w:val="1"/>
        </w:numPr>
        <w:tabs>
          <w:tab w:val="left" w:pos="941"/>
        </w:tabs>
        <w:kinsoku w:val="0"/>
        <w:autoSpaceDE w:val="0"/>
        <w:autoSpaceDN w:val="0"/>
        <w:adjustRightInd w:val="0"/>
        <w:snapToGrid w:val="0"/>
        <w:spacing w:line="360" w:lineRule="auto"/>
        <w:ind w:left="0" w:firstLine="476" w:firstLineChars="200"/>
        <w:jc w:val="left"/>
        <w:textAlignment w:val="baseline"/>
        <w:rPr>
          <w:spacing w:val="-1"/>
          <w:sz w:val="24"/>
        </w:rPr>
      </w:pPr>
      <w:r>
        <w:rPr>
          <w:rFonts w:hint="eastAsia"/>
          <w:spacing w:val="-1"/>
          <w:sz w:val="24"/>
        </w:rPr>
        <w:t>定期保养：设备维护保养管理。服务方需安排专职人员对医院的相关医疗设备进行预防性维护及清理工作，根据医院设备使用情况及相关要求，制定详细的保养计划，保养书面记录需由临床科室签字确认。</w:t>
      </w:r>
    </w:p>
    <w:p w14:paraId="7647A979">
      <w:pPr>
        <w:pStyle w:val="6"/>
        <w:widowControl/>
        <w:numPr>
          <w:ilvl w:val="0"/>
          <w:numId w:val="1"/>
        </w:numPr>
        <w:tabs>
          <w:tab w:val="left" w:pos="941"/>
        </w:tabs>
        <w:kinsoku w:val="0"/>
        <w:autoSpaceDE w:val="0"/>
        <w:autoSpaceDN w:val="0"/>
        <w:adjustRightInd w:val="0"/>
        <w:snapToGrid w:val="0"/>
        <w:spacing w:line="360" w:lineRule="auto"/>
        <w:ind w:left="0" w:firstLine="476" w:firstLineChars="200"/>
        <w:jc w:val="left"/>
        <w:textAlignment w:val="baseline"/>
        <w:rPr>
          <w:spacing w:val="-9"/>
          <w:sz w:val="24"/>
        </w:rPr>
      </w:pPr>
      <w:r>
        <w:rPr>
          <w:rFonts w:hint="eastAsia"/>
          <w:spacing w:val="-1"/>
          <w:sz w:val="24"/>
        </w:rPr>
        <w:t>医疗设备维修管理。当医院的设备出现故障时，服务方需按既定的服务模式、响应时间及时进行处理，确保设备的正常使用。每台次设备故障维修时，服务方需填写电子版或纸质版维修单，注明故障现象、故障原因分析、处理结果，并由采购方相关人员签字确认</w:t>
      </w:r>
      <w:r>
        <w:rPr>
          <w:rFonts w:hint="eastAsia"/>
          <w:spacing w:val="-9"/>
          <w:sz w:val="24"/>
        </w:rPr>
        <w:t>。</w:t>
      </w:r>
    </w:p>
    <w:p w14:paraId="3971BD0B">
      <w:pPr>
        <w:pStyle w:val="6"/>
        <w:widowControl/>
        <w:numPr>
          <w:ilvl w:val="0"/>
          <w:numId w:val="1"/>
        </w:numPr>
        <w:tabs>
          <w:tab w:val="left" w:pos="941"/>
        </w:tabs>
        <w:kinsoku w:val="0"/>
        <w:autoSpaceDE w:val="0"/>
        <w:autoSpaceDN w:val="0"/>
        <w:adjustRightInd w:val="0"/>
        <w:snapToGrid w:val="0"/>
        <w:spacing w:line="360" w:lineRule="auto"/>
        <w:ind w:left="0" w:firstLine="476" w:firstLineChars="200"/>
        <w:jc w:val="left"/>
        <w:textAlignment w:val="baseline"/>
        <w:rPr>
          <w:spacing w:val="-1"/>
          <w:sz w:val="24"/>
        </w:rPr>
      </w:pPr>
      <w:r>
        <w:rPr>
          <w:rFonts w:hint="eastAsia"/>
          <w:spacing w:val="-1"/>
          <w:sz w:val="24"/>
        </w:rPr>
        <w:t>设备档案管理。服务方需对医院相关设备建立维修档案，并对相关技术资料如用户操作手册、电路图等进行分类、归档，随时备查。服务方负责该档案的保密工作，承担因失密、泄密等对医院造成的所有后果。</w:t>
      </w:r>
    </w:p>
    <w:p w14:paraId="04F9E807">
      <w:pPr>
        <w:pStyle w:val="6"/>
        <w:widowControl/>
        <w:numPr>
          <w:ilvl w:val="0"/>
          <w:numId w:val="1"/>
        </w:numPr>
        <w:tabs>
          <w:tab w:val="left" w:pos="941"/>
        </w:tabs>
        <w:kinsoku w:val="0"/>
        <w:autoSpaceDE w:val="0"/>
        <w:autoSpaceDN w:val="0"/>
        <w:adjustRightInd w:val="0"/>
        <w:snapToGrid w:val="0"/>
        <w:spacing w:line="360" w:lineRule="auto"/>
        <w:ind w:left="0" w:firstLine="476" w:firstLineChars="200"/>
        <w:jc w:val="left"/>
        <w:textAlignment w:val="baseline"/>
        <w:rPr>
          <w:spacing w:val="-1"/>
          <w:sz w:val="24"/>
        </w:rPr>
      </w:pPr>
      <w:r>
        <w:rPr>
          <w:rFonts w:hint="eastAsia"/>
          <w:spacing w:val="-1"/>
          <w:sz w:val="24"/>
        </w:rPr>
        <w:t>设备标准操作、维护保养培训。服务方需定期对操作人员进行相关设备日常维护及操作培训。</w:t>
      </w:r>
    </w:p>
    <w:p w14:paraId="40B2E474">
      <w:pPr>
        <w:pStyle w:val="6"/>
        <w:widowControl/>
        <w:numPr>
          <w:ilvl w:val="0"/>
          <w:numId w:val="1"/>
        </w:numPr>
        <w:tabs>
          <w:tab w:val="left" w:pos="941"/>
        </w:tabs>
        <w:kinsoku w:val="0"/>
        <w:autoSpaceDE w:val="0"/>
        <w:autoSpaceDN w:val="0"/>
        <w:adjustRightInd w:val="0"/>
        <w:snapToGrid w:val="0"/>
        <w:spacing w:line="360" w:lineRule="auto"/>
        <w:ind w:left="0" w:firstLine="476" w:firstLineChars="200"/>
        <w:jc w:val="left"/>
        <w:textAlignment w:val="baseline"/>
        <w:rPr>
          <w:spacing w:val="-1"/>
          <w:sz w:val="24"/>
        </w:rPr>
      </w:pPr>
      <w:r>
        <w:rPr>
          <w:rFonts w:hint="eastAsia"/>
          <w:spacing w:val="-1"/>
          <w:sz w:val="24"/>
        </w:rPr>
        <w:t>服务方应每月向医院提交项目运行情况分析报表。定期统计维修、维护、保养信息，并反馈给医院相关部门。</w:t>
      </w:r>
    </w:p>
    <w:p w14:paraId="72FE9EFB">
      <w:pPr>
        <w:pStyle w:val="6"/>
        <w:widowControl/>
        <w:numPr>
          <w:ilvl w:val="0"/>
          <w:numId w:val="1"/>
        </w:numPr>
        <w:tabs>
          <w:tab w:val="left" w:pos="941"/>
        </w:tabs>
        <w:kinsoku w:val="0"/>
        <w:autoSpaceDE w:val="0"/>
        <w:autoSpaceDN w:val="0"/>
        <w:adjustRightInd w:val="0"/>
        <w:snapToGrid w:val="0"/>
        <w:spacing w:line="360" w:lineRule="auto"/>
        <w:ind w:left="0" w:firstLine="476" w:firstLineChars="200"/>
        <w:jc w:val="left"/>
        <w:textAlignment w:val="baseline"/>
        <w:rPr>
          <w:spacing w:val="-1"/>
          <w:sz w:val="24"/>
        </w:rPr>
      </w:pPr>
      <w:r>
        <w:rPr>
          <w:rFonts w:hint="eastAsia"/>
          <w:spacing w:val="-1"/>
          <w:sz w:val="24"/>
        </w:rPr>
        <w:t>对所有相关设备非耗材的易损件负责免费维修更换（耗材为设备正常使用过程中，按照使用次数或者使用周期需定期更换的材料）。</w:t>
      </w:r>
    </w:p>
    <w:p w14:paraId="46D8C18B">
      <w:pPr>
        <w:pStyle w:val="3"/>
        <w:spacing w:after="0" w:line="360" w:lineRule="auto"/>
        <w:ind w:left="0" w:leftChars="0" w:right="0" w:rightChars="0" w:firstLine="482" w:firstLineChars="200"/>
        <w:jc w:val="left"/>
        <w:rPr>
          <w:rFonts w:ascii="宋体" w:hAnsi="宋体" w:cs="宋体"/>
          <w:b/>
          <w:bCs/>
          <w:sz w:val="24"/>
          <w:szCs w:val="24"/>
        </w:rPr>
      </w:pPr>
      <w:r>
        <w:rPr>
          <w:rFonts w:hint="eastAsia" w:ascii="宋体" w:hAnsi="宋体" w:cs="宋体"/>
          <w:b/>
          <w:bCs/>
          <w:sz w:val="24"/>
          <w:szCs w:val="24"/>
        </w:rPr>
        <w:t>（</w:t>
      </w:r>
      <w:r>
        <w:rPr>
          <w:rFonts w:ascii="宋体" w:hAnsi="宋体" w:cs="宋体"/>
          <w:b/>
          <w:bCs/>
          <w:sz w:val="24"/>
          <w:szCs w:val="24"/>
        </w:rPr>
        <w:t>3</w:t>
      </w:r>
      <w:r>
        <w:rPr>
          <w:rFonts w:hint="eastAsia" w:ascii="宋体" w:hAnsi="宋体" w:cs="宋体"/>
          <w:b/>
          <w:bCs/>
          <w:sz w:val="24"/>
          <w:szCs w:val="24"/>
        </w:rPr>
        <w:t>）其他要求</w:t>
      </w:r>
    </w:p>
    <w:p w14:paraId="29C6C8DF">
      <w:pPr>
        <w:widowControl/>
        <w:shd w:val="clear" w:color="auto" w:fill="FFFFFF"/>
        <w:spacing w:line="360" w:lineRule="auto"/>
        <w:ind w:firstLine="480" w:firstLineChars="200"/>
        <w:jc w:val="left"/>
        <w:rPr>
          <w:rFonts w:ascii="宋体" w:hAnsi="宋体"/>
          <w:sz w:val="24"/>
        </w:rPr>
      </w:pPr>
      <w:r>
        <w:rPr>
          <w:rFonts w:ascii="宋体" w:hAnsi="宋体"/>
          <w:sz w:val="24"/>
        </w:rPr>
        <w:t>1</w:t>
      </w:r>
      <w:r>
        <w:rPr>
          <w:rFonts w:hint="eastAsia" w:ascii="宋体" w:hAnsi="宋体"/>
          <w:sz w:val="24"/>
        </w:rPr>
        <w:t>、每次现场作业必须保证两人以上专业技术服务人员到场作业，从而达到保质保量、安全的服务标准。</w:t>
      </w:r>
    </w:p>
    <w:p w14:paraId="34BDFE84">
      <w:pPr>
        <w:widowControl/>
        <w:shd w:val="clear" w:color="auto" w:fill="FFFFFF"/>
        <w:spacing w:line="360" w:lineRule="auto"/>
        <w:ind w:firstLine="480" w:firstLineChars="200"/>
        <w:jc w:val="left"/>
        <w:rPr>
          <w:rFonts w:ascii="宋体" w:hAnsi="宋体"/>
          <w:sz w:val="24"/>
        </w:rPr>
      </w:pPr>
      <w:r>
        <w:rPr>
          <w:rFonts w:ascii="宋体" w:hAnsi="宋体"/>
          <w:sz w:val="24"/>
        </w:rPr>
        <w:t>2</w:t>
      </w:r>
      <w:r>
        <w:rPr>
          <w:rFonts w:hint="eastAsia" w:ascii="宋体" w:hAnsi="宋体"/>
          <w:sz w:val="24"/>
        </w:rPr>
        <w:t>、严格按照厂家技术标准和验收规范作业，制定维护保养及维修方案，及时排除故障隐患。</w:t>
      </w:r>
    </w:p>
    <w:p w14:paraId="78F933B9">
      <w:pPr>
        <w:widowControl/>
        <w:shd w:val="clear" w:color="auto" w:fill="FFFFFF"/>
        <w:spacing w:line="360" w:lineRule="auto"/>
        <w:ind w:firstLine="480" w:firstLineChars="200"/>
        <w:jc w:val="left"/>
        <w:rPr>
          <w:rFonts w:ascii="宋体" w:hAnsi="宋体"/>
          <w:sz w:val="24"/>
        </w:rPr>
      </w:pPr>
      <w:r>
        <w:rPr>
          <w:rFonts w:ascii="宋体" w:hAnsi="宋体"/>
          <w:sz w:val="24"/>
        </w:rPr>
        <w:t>3</w:t>
      </w:r>
      <w:r>
        <w:rPr>
          <w:rFonts w:hint="eastAsia" w:ascii="宋体" w:hAnsi="宋体"/>
          <w:sz w:val="24"/>
        </w:rPr>
        <w:t>、现场作业技术服务人员统一着工作装，穿工作鞋，配备对讲机。</w:t>
      </w:r>
    </w:p>
    <w:p w14:paraId="154F1FCA">
      <w:pPr>
        <w:widowControl/>
        <w:shd w:val="clear" w:color="auto" w:fill="FFFFFF"/>
        <w:spacing w:line="360" w:lineRule="auto"/>
        <w:ind w:firstLine="480" w:firstLineChars="200"/>
        <w:jc w:val="left"/>
        <w:rPr>
          <w:rFonts w:ascii="宋体" w:hAnsi="宋体"/>
          <w:sz w:val="24"/>
        </w:rPr>
      </w:pPr>
      <w:r>
        <w:rPr>
          <w:rFonts w:ascii="宋体" w:hAnsi="宋体"/>
          <w:sz w:val="24"/>
        </w:rPr>
        <w:t>4</w:t>
      </w:r>
      <w:r>
        <w:rPr>
          <w:rFonts w:hint="eastAsia" w:ascii="宋体" w:hAnsi="宋体"/>
          <w:sz w:val="24"/>
        </w:rPr>
        <w:t>、供应商进场人员应遵守采购人的管理制度，在不违背国家现行消防技术规范的基础上，充分尊重采购人的意见，与采购人密切协调配合，确保维修保养质量和施工安全。</w:t>
      </w:r>
    </w:p>
    <w:p w14:paraId="7D91A97B">
      <w:pPr>
        <w:widowControl/>
        <w:shd w:val="clear" w:color="auto" w:fill="FFFFFF"/>
        <w:spacing w:line="360" w:lineRule="auto"/>
        <w:ind w:firstLine="480" w:firstLineChars="200"/>
        <w:jc w:val="left"/>
        <w:rPr>
          <w:rFonts w:ascii="宋体" w:hAnsi="宋体"/>
          <w:sz w:val="24"/>
        </w:rPr>
      </w:pPr>
      <w:r>
        <w:rPr>
          <w:rFonts w:ascii="宋体" w:hAnsi="宋体"/>
          <w:sz w:val="24"/>
        </w:rPr>
        <w:t>5</w:t>
      </w:r>
      <w:r>
        <w:rPr>
          <w:rFonts w:hint="eastAsia" w:ascii="宋体" w:hAnsi="宋体"/>
          <w:sz w:val="24"/>
        </w:rPr>
        <w:t>、供应商在对隐蔽工程进行维修保养时，应尽量保护原设施，若不可避免要对原设施进行改动，由双方共同协商解决。</w:t>
      </w:r>
    </w:p>
    <w:p w14:paraId="787D6741">
      <w:pPr>
        <w:pStyle w:val="3"/>
        <w:spacing w:after="0" w:line="360" w:lineRule="auto"/>
        <w:ind w:left="0" w:leftChars="0" w:right="0" w:rightChars="0" w:firstLine="482" w:firstLineChars="200"/>
        <w:jc w:val="left"/>
        <w:rPr>
          <w:rFonts w:ascii="宋体" w:hAnsi="宋体" w:cs="宋体"/>
          <w:b/>
          <w:bCs/>
          <w:sz w:val="24"/>
          <w:szCs w:val="24"/>
        </w:rPr>
      </w:pPr>
      <w:r>
        <w:rPr>
          <w:rFonts w:hint="eastAsia" w:ascii="宋体" w:hAnsi="宋体" w:cs="宋体"/>
          <w:b/>
          <w:bCs/>
          <w:sz w:val="24"/>
          <w:szCs w:val="24"/>
        </w:rPr>
        <w:t>（四）安全保证</w:t>
      </w:r>
    </w:p>
    <w:p w14:paraId="7A497129">
      <w:pPr>
        <w:pStyle w:val="6"/>
        <w:widowControl/>
        <w:tabs>
          <w:tab w:val="left" w:pos="941"/>
        </w:tabs>
        <w:kinsoku w:val="0"/>
        <w:autoSpaceDE w:val="0"/>
        <w:autoSpaceDN w:val="0"/>
        <w:adjustRightInd w:val="0"/>
        <w:snapToGrid w:val="0"/>
        <w:spacing w:line="360" w:lineRule="auto"/>
        <w:ind w:left="0" w:firstLineChars="200"/>
        <w:jc w:val="left"/>
        <w:textAlignment w:val="baseline"/>
        <w:rPr>
          <w:sz w:val="24"/>
        </w:rPr>
      </w:pPr>
      <w:r>
        <w:rPr>
          <w:rFonts w:hint="eastAsia"/>
          <w:sz w:val="24"/>
        </w:rPr>
        <w:t>合同期内，成交供应商应保证所维护保养的设备设施安全运行。对操作人员有培训和监督执行操作规定的责任。</w:t>
      </w:r>
    </w:p>
    <w:p w14:paraId="7E6AA32E">
      <w:pPr>
        <w:pStyle w:val="3"/>
        <w:spacing w:after="0" w:line="360" w:lineRule="auto"/>
        <w:ind w:left="0" w:leftChars="0" w:right="0" w:rightChars="0" w:firstLine="482" w:firstLineChars="200"/>
        <w:jc w:val="left"/>
        <w:rPr>
          <w:rFonts w:ascii="宋体" w:hAnsi="宋体" w:cs="宋体"/>
          <w:b/>
          <w:bCs/>
          <w:sz w:val="24"/>
          <w:szCs w:val="24"/>
        </w:rPr>
      </w:pPr>
      <w:r>
        <w:rPr>
          <w:rFonts w:hint="eastAsia" w:ascii="宋体" w:hAnsi="宋体" w:cs="宋体"/>
          <w:b/>
          <w:bCs/>
          <w:sz w:val="24"/>
          <w:szCs w:val="24"/>
        </w:rPr>
        <w:t>（五）服务质量要求</w:t>
      </w:r>
    </w:p>
    <w:p w14:paraId="0B32F937">
      <w:pPr>
        <w:pStyle w:val="6"/>
        <w:widowControl/>
        <w:tabs>
          <w:tab w:val="left" w:pos="941"/>
        </w:tabs>
        <w:kinsoku w:val="0"/>
        <w:autoSpaceDE w:val="0"/>
        <w:autoSpaceDN w:val="0"/>
        <w:adjustRightInd w:val="0"/>
        <w:snapToGrid w:val="0"/>
        <w:spacing w:line="360" w:lineRule="auto"/>
        <w:ind w:left="0" w:firstLineChars="200"/>
        <w:jc w:val="left"/>
        <w:textAlignment w:val="baseline"/>
        <w:rPr>
          <w:rFonts w:hint="eastAsia"/>
          <w:sz w:val="24"/>
        </w:rPr>
      </w:pPr>
      <w:r>
        <w:rPr>
          <w:rFonts w:hint="eastAsia"/>
          <w:kern w:val="0"/>
          <w:sz w:val="24"/>
        </w:rPr>
        <w:t>符合现行国家及行业合格标准</w:t>
      </w:r>
      <w:r>
        <w:rPr>
          <w:rFonts w:hint="eastAsia"/>
          <w:sz w:val="24"/>
        </w:rPr>
        <w:t>。</w:t>
      </w:r>
    </w:p>
    <w:p w14:paraId="11919FFB">
      <w:pPr>
        <w:pStyle w:val="6"/>
        <w:widowControl/>
        <w:numPr>
          <w:ilvl w:val="0"/>
          <w:numId w:val="2"/>
        </w:numPr>
        <w:tabs>
          <w:tab w:val="left" w:pos="941"/>
        </w:tabs>
        <w:kinsoku w:val="0"/>
        <w:autoSpaceDE w:val="0"/>
        <w:autoSpaceDN w:val="0"/>
        <w:adjustRightInd w:val="0"/>
        <w:snapToGrid w:val="0"/>
        <w:spacing w:line="360" w:lineRule="auto"/>
        <w:ind w:left="0" w:firstLineChars="200"/>
        <w:jc w:val="left"/>
        <w:textAlignment w:val="baseline"/>
        <w:rPr>
          <w:rFonts w:hint="eastAsia" w:cs="宋体"/>
          <w:b/>
          <w:bCs/>
          <w:sz w:val="24"/>
          <w:szCs w:val="24"/>
          <w:lang w:val="en-US" w:eastAsia="zh-CN"/>
        </w:rPr>
      </w:pPr>
      <w:r>
        <w:rPr>
          <w:rFonts w:hint="eastAsia" w:cs="宋体"/>
          <w:b/>
          <w:bCs/>
          <w:sz w:val="24"/>
          <w:szCs w:val="24"/>
          <w:lang w:val="en-US" w:eastAsia="zh-CN"/>
        </w:rPr>
        <w:t>竞价要求</w:t>
      </w:r>
    </w:p>
    <w:p w14:paraId="4AA35924">
      <w:pPr>
        <w:pStyle w:val="6"/>
        <w:widowControl/>
        <w:numPr>
          <w:numId w:val="0"/>
        </w:numPr>
        <w:tabs>
          <w:tab w:val="left" w:pos="941"/>
        </w:tabs>
        <w:kinsoku w:val="0"/>
        <w:autoSpaceDE w:val="0"/>
        <w:autoSpaceDN w:val="0"/>
        <w:adjustRightInd w:val="0"/>
        <w:snapToGrid w:val="0"/>
        <w:spacing w:line="360" w:lineRule="auto"/>
        <w:ind w:leftChars="200"/>
        <w:jc w:val="left"/>
        <w:textAlignment w:val="baseline"/>
        <w:rPr>
          <w:rFonts w:hint="default" w:ascii="宋体" w:hAnsi="宋体" w:eastAsiaTheme="minorEastAsia" w:cstheme="minorBidi"/>
          <w:kern w:val="2"/>
          <w:sz w:val="24"/>
          <w:szCs w:val="24"/>
          <w:lang w:val="en-US" w:eastAsia="zh-CN" w:bidi="ar-SA"/>
        </w:rPr>
      </w:pPr>
      <w:r>
        <w:rPr>
          <w:rFonts w:hint="eastAsia" w:cs="宋体"/>
          <w:b/>
          <w:bCs/>
          <w:sz w:val="24"/>
          <w:szCs w:val="24"/>
          <w:lang w:val="en-US" w:eastAsia="zh-CN"/>
        </w:rPr>
        <w:t xml:space="preserve"> </w:t>
      </w:r>
      <w:r>
        <w:rPr>
          <w:rFonts w:hint="eastAsia" w:ascii="宋体" w:hAnsi="宋体" w:eastAsiaTheme="minorEastAsia" w:cstheme="minorBidi"/>
          <w:kern w:val="2"/>
          <w:sz w:val="24"/>
          <w:szCs w:val="24"/>
          <w:lang w:val="en-US" w:eastAsia="zh-CN" w:bidi="ar-SA"/>
        </w:rPr>
        <w:t xml:space="preserve"> 发起竞价后1日内需进行现场勘察，勘察时携带营业执照，携带公司授权委托书及法定代表人，授权人身份证复印件。不提交授权委托书与未参加现场勘察竞价视为无效。</w:t>
      </w:r>
    </w:p>
    <w:p w14:paraId="122E099A">
      <w:pPr>
        <w:jc w:val="center"/>
        <w:rPr>
          <w:rFonts w:hint="default"/>
          <w:b/>
          <w:bCs/>
          <w:sz w:val="28"/>
          <w:szCs w:val="36"/>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EF4530"/>
    <w:multiLevelType w:val="singleLevel"/>
    <w:tmpl w:val="1BEF4530"/>
    <w:lvl w:ilvl="0" w:tentative="0">
      <w:start w:val="6"/>
      <w:numFmt w:val="chineseCounting"/>
      <w:suff w:val="nothing"/>
      <w:lvlText w:val="（%1）"/>
      <w:lvlJc w:val="left"/>
      <w:rPr>
        <w:rFonts w:hint="eastAsia"/>
      </w:rPr>
    </w:lvl>
  </w:abstractNum>
  <w:abstractNum w:abstractNumId="1">
    <w:nsid w:val="7A14F385"/>
    <w:multiLevelType w:val="singleLevel"/>
    <w:tmpl w:val="7A14F385"/>
    <w:lvl w:ilvl="0" w:tentative="0">
      <w:start w:val="1"/>
      <w:numFmt w:val="decimal"/>
      <w:lvlText w:val="%1."/>
      <w:lvlJc w:val="left"/>
      <w:pPr>
        <w:ind w:left="425" w:hanging="425"/>
      </w:pPr>
      <w:rPr>
        <w:rFonts w:hint="default"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966C74"/>
    <w:rsid w:val="16966C74"/>
    <w:rsid w:val="65D50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99"/>
    <w:pPr>
      <w:spacing w:after="120"/>
      <w:ind w:firstLine="420"/>
    </w:pPr>
    <w:rPr>
      <w:rFonts w:ascii="Times New Roman"/>
      <w:sz w:val="32"/>
    </w:rPr>
  </w:style>
  <w:style w:type="paragraph" w:styleId="3">
    <w:name w:val="Body Text"/>
    <w:basedOn w:val="1"/>
    <w:qFormat/>
    <w:uiPriority w:val="0"/>
    <w:pPr>
      <w:adjustRightInd w:val="0"/>
      <w:spacing w:after="60" w:line="360" w:lineRule="atLeast"/>
      <w:ind w:left="72" w:leftChars="30" w:right="30" w:rightChars="30"/>
      <w:jc w:val="center"/>
      <w:textAlignment w:val="baseline"/>
    </w:pPr>
    <w:rPr>
      <w:kern w:val="0"/>
      <w:sz w:val="20"/>
      <w:szCs w:val="20"/>
    </w:rPr>
  </w:style>
  <w:style w:type="paragraph" w:customStyle="1" w:styleId="6">
    <w:name w:val="List Paragraph"/>
    <w:basedOn w:val="1"/>
    <w:qFormat/>
    <w:uiPriority w:val="1"/>
    <w:pPr>
      <w:ind w:left="598" w:firstLine="48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1551</Words>
  <Characters>1590</Characters>
  <Lines>0</Lines>
  <Paragraphs>0</Paragraphs>
  <TotalTime>4</TotalTime>
  <ScaleCrop>false</ScaleCrop>
  <LinksUpToDate>false</LinksUpToDate>
  <CharactersWithSpaces>1590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2025-07-18T00:02:00Z</dcterms:created>
  <dc:creator>浩</dc:creator>
  <cp:lastModifiedBy>༄Lee༂</cp:lastModifiedBy>
  <dcterms:modified xsi:type="dcterms:W3CDTF">2026-07-13T02:37:09Z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6C23757BFF3E448795B38B77437CF0D1_11</vt:lpwstr>
  </property>
  <property fmtid="{D5CDD505-2E9C-101B-9397-08002B2CF9AE}" pid="4" name="KSOTemplateDocerSaveRecord">
    <vt:lpwstr>eyJoZGlkIjoiMDMzNGFjNzU5MzYxZTZjNTZiYmZjMzBlNjhmNjZmYjIiLCJ1c2VySWQiOiIzNDE4Mzk3MjgifQ==</vt:lpwstr>
  </property>
</Properties>
</file>