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0DB7D">
      <w:pPr>
        <w:widowControl/>
        <w:shd w:val="clear" w:color="auto"/>
        <w:spacing w:line="360" w:lineRule="auto"/>
        <w:jc w:val="center"/>
        <w:rPr>
          <w:rFonts w:hint="eastAsia" w:ascii="国标黑体" w:hAnsi="国标黑体" w:eastAsia="国标黑体" w:cs="国标黑体"/>
          <w:color w:val="595959"/>
          <w:kern w:val="0"/>
          <w:sz w:val="44"/>
          <w:szCs w:val="44"/>
        </w:rPr>
      </w:pPr>
      <w:r>
        <w:rPr>
          <w:rFonts w:hint="eastAsia" w:ascii="国标黑体" w:hAnsi="国标黑体" w:eastAsia="国标黑体" w:cs="国标黑体"/>
          <w:color w:val="595959"/>
          <w:kern w:val="0"/>
          <w:sz w:val="44"/>
          <w:szCs w:val="44"/>
          <w:lang w:eastAsia="zh-CN"/>
        </w:rPr>
        <w:t>汝南县行政新区办公楼电梯维保</w:t>
      </w:r>
      <w:r>
        <w:rPr>
          <w:rFonts w:hint="eastAsia" w:ascii="国标黑体" w:hAnsi="国标黑体" w:eastAsia="国标黑体" w:cs="国标黑体"/>
          <w:color w:val="595959"/>
          <w:kern w:val="0"/>
          <w:sz w:val="44"/>
          <w:szCs w:val="44"/>
        </w:rPr>
        <w:t>招标需求</w:t>
      </w:r>
    </w:p>
    <w:p w14:paraId="698CA1B8">
      <w:pPr>
        <w:widowControl/>
        <w:shd w:val="clear" w:color="auto"/>
        <w:spacing w:line="360" w:lineRule="auto"/>
        <w:jc w:val="center"/>
        <w:rPr>
          <w:rFonts w:hint="eastAsia" w:ascii="国标黑体" w:hAnsi="国标黑体" w:eastAsia="国标黑体" w:cs="国标黑体"/>
          <w:color w:val="595959"/>
          <w:kern w:val="0"/>
          <w:sz w:val="32"/>
          <w:szCs w:val="32"/>
        </w:rPr>
      </w:pPr>
    </w:p>
    <w:p w14:paraId="0DF215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行政新区办公楼计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台电梯</w:t>
      </w:r>
    </w:p>
    <w:p w14:paraId="581C97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维保单位要求：取得省质监局颁发的中华人民共和国特种设备生产许可证，经营范围必须含电梯维修、安装、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改造、销售业务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，有相应品牌制造单位的委托授权，有合法的经营资质并经特种设备安全监督管理部门备案的单位。</w:t>
      </w:r>
    </w:p>
    <w:p w14:paraId="75CF510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5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在保养期内，应定期对电梯设备部件按相关项目进行清洁、检查、润滑、调整（具体见附件1）。</w:t>
      </w:r>
    </w:p>
    <w:p w14:paraId="73AD2B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养时间：维保人员保养电梯需要的时间，至少每15天内进行一次保养工作，由乙方完成，不包括在现场维保时，发现电梯存在问题需要通过增加维保项目（内容）予以解决的时间。甲方应妥善保管由乙方提供的相关工作记录。</w:t>
      </w:r>
    </w:p>
    <w:p w14:paraId="7D7C6D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承诺全天二十四小时响应急修，电梯在正常使用中发生故障时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分钟</w:t>
      </w:r>
      <w:r>
        <w:rPr>
          <w:rFonts w:hint="eastAsia" w:ascii="仿宋_GB2312" w:hAnsi="仿宋_GB2312" w:eastAsia="仿宋_GB2312" w:cs="仿宋_GB2312"/>
          <w:sz w:val="32"/>
          <w:szCs w:val="32"/>
        </w:rPr>
        <w:t>内到场。机关办公区有重大会议及活动时提供驻场保驾。</w:t>
      </w:r>
    </w:p>
    <w:p w14:paraId="56F54E5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5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每次保养完毕，乙方应填写“电梯/扶梯维修保养报告书”。如保养人员没有按规定的时间和项目进行保养，或违反甲方的有关制度，甲方应通知乙方。因乙方保养不良造成的电梯故障，乙方应负责免费修复。</w:t>
      </w:r>
    </w:p>
    <w:p w14:paraId="69F935F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5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乙方应积极配合甲方的电梯年检工作。因乙方原因引起的复检，乙方需及时整改，并承担复检费用。</w:t>
      </w:r>
    </w:p>
    <w:p w14:paraId="153CFBFF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5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乙方在保养过程中，发现电梯部件受损或必须修理、更换时，存在安全隐患需要整改时，应书面通知甲方。甲方应在乙方发出通知后，立即对相关内容进行确认和配合整改，否则由此造成的一切损失和责任由甲方承担，与乙方无关。</w:t>
      </w:r>
    </w:p>
    <w:p w14:paraId="4B5267B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5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在保养期内，电梯检测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/检验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机构对电梯进行检测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/检验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期间，甲乙双方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/检验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</w:t>
      </w:r>
    </w:p>
    <w:p w14:paraId="1FF5A2C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5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包含电梯定期检验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或检测</w:t>
      </w:r>
      <w:r>
        <w:rPr>
          <w:rFonts w:hint="eastAsia" w:ascii="仿宋_GB2312" w:hAnsi="仿宋_GB2312" w:eastAsia="仿宋_GB2312" w:cs="仿宋_GB2312"/>
          <w:sz w:val="32"/>
          <w:szCs w:val="32"/>
        </w:rPr>
        <w:t>费用、限速器校验费用和125试验费用，包含日常电梯易损件（具体见附件2）。</w:t>
      </w:r>
    </w:p>
    <w:p w14:paraId="25E5545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2A85B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/>
        <w:jc w:val="right"/>
        <w:textAlignment w:val="auto"/>
        <w:rPr>
          <w:rFonts w:hint="eastAsia" w:ascii="仿宋_GB2312" w:hAnsi="仿宋_GB2312" w:eastAsia="仿宋_GB2312" w:cs="仿宋_GB2312"/>
          <w:color w:val="595959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595959"/>
          <w:kern w:val="0"/>
          <w:sz w:val="32"/>
          <w:szCs w:val="32"/>
          <w:lang w:val="en-US" w:eastAsia="zh-CN"/>
        </w:rPr>
        <w:t>汝南县机关事务中心</w:t>
      </w:r>
    </w:p>
    <w:p w14:paraId="65B0C4B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/>
        <w:jc w:val="right"/>
        <w:textAlignment w:val="auto"/>
        <w:rPr>
          <w:rFonts w:hint="default" w:ascii="仿宋_GB2312" w:hAnsi="仿宋_GB2312" w:eastAsia="仿宋_GB2312" w:cs="仿宋_GB2312"/>
          <w:color w:val="595959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595959"/>
          <w:kern w:val="0"/>
          <w:sz w:val="32"/>
          <w:szCs w:val="32"/>
          <w:lang w:val="en-US" w:eastAsia="zh-CN"/>
        </w:rPr>
        <w:t>2026年7月13日</w:t>
      </w:r>
    </w:p>
    <w:p w14:paraId="0519107D">
      <w:pPr>
        <w:spacing w:line="440" w:lineRule="exact"/>
        <w:ind w:right="91"/>
        <w:rPr>
          <w:rFonts w:ascii="宋体" w:eastAsia="宋体"/>
          <w:sz w:val="24"/>
          <w:szCs w:val="28"/>
        </w:rPr>
      </w:pPr>
    </w:p>
    <w:p w14:paraId="36E05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p w14:paraId="1CCB5BF9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BCB4672">
      <w:pPr>
        <w:shd w:val="clear"/>
        <w:spacing w:line="240" w:lineRule="exact"/>
        <w:jc w:val="left"/>
        <w:rPr>
          <w:rFonts w:hint="eastAsia"/>
          <w:sz w:val="24"/>
          <w:szCs w:val="28"/>
        </w:rPr>
      </w:pPr>
    </w:p>
    <w:p w14:paraId="4AF71E32">
      <w:pPr>
        <w:shd w:val="clear"/>
        <w:spacing w:line="240" w:lineRule="exact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附件</w:t>
      </w:r>
      <w:r>
        <w:rPr>
          <w:sz w:val="24"/>
          <w:szCs w:val="28"/>
        </w:rPr>
        <w:t>1</w:t>
      </w:r>
      <w:r>
        <w:rPr>
          <w:rFonts w:hint="eastAsia"/>
          <w:sz w:val="24"/>
          <w:szCs w:val="28"/>
        </w:rPr>
        <w:t>：</w:t>
      </w:r>
    </w:p>
    <w:p w14:paraId="5B3B849A">
      <w:pPr>
        <w:shd w:val="clear" w:color="auto"/>
        <w:spacing w:before="100" w:beforeAutospacing="1" w:after="100" w:afterAutospacing="1" w:line="240" w:lineRule="exact"/>
        <w:jc w:val="center"/>
        <w:rPr>
          <w:rFonts w:hint="eastAsia" w:ascii="国标黑体" w:hAnsi="国标黑体" w:eastAsia="国标黑体" w:cs="国标黑体"/>
          <w:b/>
          <w:bCs/>
          <w:sz w:val="44"/>
          <w:szCs w:val="44"/>
        </w:rPr>
      </w:pPr>
      <w:r>
        <w:rPr>
          <w:rFonts w:hint="eastAsia" w:ascii="国标黑体" w:hAnsi="国标黑体" w:eastAsia="国标黑体" w:cs="国标黑体"/>
          <w:b/>
          <w:bCs/>
          <w:sz w:val="44"/>
          <w:szCs w:val="44"/>
        </w:rPr>
        <w:t>保 养 项 目 表(垂直梯)</w:t>
      </w:r>
    </w:p>
    <w:p w14:paraId="599C8441">
      <w:pPr>
        <w:shd w:val="clear" w:color="auto"/>
        <w:spacing w:before="100" w:beforeAutospacing="1" w:after="100" w:afterAutospacing="1" w:line="380" w:lineRule="exact"/>
        <w:ind w:firstLine="283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1、半月维保项目（内容）和要求 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 xml:space="preserve">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        </w:t>
      </w:r>
    </w:p>
    <w:tbl>
      <w:tblPr>
        <w:tblStyle w:val="4"/>
        <w:tblW w:w="95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3576"/>
        <w:gridCol w:w="5267"/>
      </w:tblGrid>
      <w:tr w14:paraId="65BBA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426F3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35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E2BF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维保项目（内容）</w:t>
            </w:r>
          </w:p>
        </w:tc>
        <w:tc>
          <w:tcPr>
            <w:tcW w:w="52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6DACB46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维保基本要求</w:t>
            </w:r>
          </w:p>
        </w:tc>
      </w:tr>
      <w:tr w14:paraId="30666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53D182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C69E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机房、滑轮间环境（由甲方负责）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CEDD80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清洁，门窗完好、照明正常 。（由甲方负责）</w:t>
            </w:r>
          </w:p>
        </w:tc>
      </w:tr>
      <w:tr w14:paraId="4A1E9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1934A1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6D9E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手动紧急操作装置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259E97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检查是否齐全，在指定位置</w:t>
            </w:r>
          </w:p>
        </w:tc>
      </w:tr>
      <w:tr w14:paraId="59BD6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73326F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FDE9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曳引机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618E38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trike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运行时无异常振动和异常声响</w:t>
            </w:r>
          </w:p>
        </w:tc>
      </w:tr>
      <w:tr w14:paraId="33E38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012280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C586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制动器各销轴部位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EF9D0E4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润滑，动作灵活</w:t>
            </w:r>
          </w:p>
        </w:tc>
      </w:tr>
      <w:tr w14:paraId="13DE9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56A91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D1F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制动器间隙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B53371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打开时制动衬与制动轮不应发生摩擦</w:t>
            </w:r>
          </w:p>
        </w:tc>
      </w:tr>
      <w:tr w14:paraId="35EDB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999D5B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2FC2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编码器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804070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清洁，安装牢固</w:t>
            </w:r>
          </w:p>
        </w:tc>
      </w:tr>
      <w:tr w14:paraId="08F0D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0BD39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5824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限速器各销轴部位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633A9D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润滑，转动灵活；电气开关正常</w:t>
            </w:r>
          </w:p>
        </w:tc>
      </w:tr>
      <w:tr w14:paraId="27920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D4EBAB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02F6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轿顶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DE90DF2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清洁，防护拦安全可靠</w:t>
            </w:r>
          </w:p>
        </w:tc>
      </w:tr>
      <w:tr w14:paraId="62683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03553A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2978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轿顶检修开关、急停开关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C22C052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工作正常</w:t>
            </w:r>
          </w:p>
        </w:tc>
      </w:tr>
      <w:tr w14:paraId="5BA69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8D5C72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BB5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导靴上油杯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1D4EBF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吸油毛毡齐全，油量适宜，油杯无泄漏</w:t>
            </w:r>
          </w:p>
        </w:tc>
      </w:tr>
      <w:tr w14:paraId="48FE8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AB7A2A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ACE9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对重块及其压板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A2B8FC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对重块无松动，压板紧固。</w:t>
            </w:r>
          </w:p>
        </w:tc>
      </w:tr>
      <w:tr w14:paraId="6EAD7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BAE7A4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0D99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井道照明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AE2D1F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齐全、正常</w:t>
            </w:r>
          </w:p>
        </w:tc>
      </w:tr>
      <w:tr w14:paraId="5FEFC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5892BE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3ADF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轿厢照明、风扇、应急照明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3BC1AC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工作正常</w:t>
            </w:r>
          </w:p>
        </w:tc>
      </w:tr>
      <w:tr w14:paraId="5C1E7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9F4FF8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14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0E31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轿厢检修开关、急停开关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7EDE1FE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工作正常</w:t>
            </w:r>
          </w:p>
        </w:tc>
      </w:tr>
      <w:tr w14:paraId="49540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9151EA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48ADE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轿内报警装置、对讲系统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2FE99E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trike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工作正常</w:t>
            </w:r>
          </w:p>
        </w:tc>
      </w:tr>
      <w:tr w14:paraId="47E9C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73B9CD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16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33CE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轿内显示、指令按钮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BF4592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齐全、有效</w:t>
            </w:r>
          </w:p>
        </w:tc>
      </w:tr>
      <w:tr w14:paraId="5A373B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460A2F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AD2A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轿门安全装置（安全触板，光幕、光电等）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C3A10E2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功能有效</w:t>
            </w:r>
          </w:p>
        </w:tc>
      </w:tr>
      <w:tr w14:paraId="2E2A2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2C9E32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B0D9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轿门门锁电气触点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E31192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清洁, 触点接触良好，接线可靠</w:t>
            </w:r>
          </w:p>
        </w:tc>
      </w:tr>
      <w:tr w14:paraId="7646E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BBA82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19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A0D09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轿门运行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B107050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开启和关闭工作正常</w:t>
            </w:r>
          </w:p>
        </w:tc>
      </w:tr>
      <w:tr w14:paraId="3DB5C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771EB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616F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轿厢平层精度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94DDB8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符合标准</w:t>
            </w:r>
          </w:p>
        </w:tc>
      </w:tr>
      <w:tr w14:paraId="62966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54E025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AB6B0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层站召唤、层楼显示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B8B585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齐全、有效</w:t>
            </w:r>
          </w:p>
        </w:tc>
      </w:tr>
      <w:tr w14:paraId="513E7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8F777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22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0363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层门地坎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6A05D6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清洁</w:t>
            </w:r>
          </w:p>
        </w:tc>
      </w:tr>
      <w:tr w14:paraId="39274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9F3CE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23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6A41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层门自动关门装置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8EA97D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正常</w:t>
            </w:r>
          </w:p>
        </w:tc>
      </w:tr>
      <w:tr w14:paraId="298B1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74C40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24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00B9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层门门锁自动复位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286E7D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用层门钥匙打开手动开锁装置释放后，层门门锁能自动复位</w:t>
            </w:r>
          </w:p>
        </w:tc>
      </w:tr>
      <w:tr w14:paraId="7B599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0589F2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25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58879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层门门锁电气触点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701D88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清洁, 触点接触良好，接线可靠</w:t>
            </w:r>
          </w:p>
        </w:tc>
      </w:tr>
      <w:tr w14:paraId="45E8D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FEC29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26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1C3F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层门锁紧元件啮合长度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019E3D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不小于7mm</w:t>
            </w:r>
          </w:p>
        </w:tc>
      </w:tr>
      <w:tr w14:paraId="7B29B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63AF2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27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F122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底坑环境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0CA017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清洁，照明正常（甲方负责确保底坑干燥无渗水、无积水）</w:t>
            </w:r>
          </w:p>
        </w:tc>
      </w:tr>
      <w:tr w14:paraId="1AC64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718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6FA06C4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28</w:t>
            </w:r>
          </w:p>
        </w:tc>
        <w:tc>
          <w:tcPr>
            <w:tcW w:w="35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01E3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底坑急停开关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noWrap/>
            <w:vAlign w:val="center"/>
          </w:tcPr>
          <w:p w14:paraId="45173E6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工作正常</w:t>
            </w:r>
          </w:p>
        </w:tc>
      </w:tr>
    </w:tbl>
    <w:p w14:paraId="023EC777">
      <w:pPr>
        <w:shd w:val="clear" w:color="auto"/>
        <w:spacing w:before="100" w:beforeAutospacing="1" w:after="100" w:afterAutospacing="1" w:line="380" w:lineRule="exact"/>
        <w:ind w:firstLine="283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2、季度维保项目（内容）和要求</w:t>
      </w:r>
    </w:p>
    <w:p w14:paraId="1D6403E1">
      <w:pPr>
        <w:shd w:val="clear" w:color="auto"/>
        <w:spacing w:before="100" w:beforeAutospacing="1" w:after="100" w:afterAutospacing="1" w:line="400" w:lineRule="exact"/>
        <w:ind w:firstLine="36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季度维保项目（内容）和要求除符合半月维保的项目（内容）和要求外，还应当符合下表的项目（内容）和要求。                                                                                              </w:t>
      </w:r>
    </w:p>
    <w:tbl>
      <w:tblPr>
        <w:tblStyle w:val="4"/>
        <w:tblW w:w="93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699"/>
        <w:gridCol w:w="4916"/>
      </w:tblGrid>
      <w:tr w14:paraId="2426E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EBE83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369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18B6E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维保项目（内容）</w:t>
            </w:r>
          </w:p>
        </w:tc>
        <w:tc>
          <w:tcPr>
            <w:tcW w:w="49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EED339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维保基本要求</w:t>
            </w:r>
          </w:p>
        </w:tc>
      </w:tr>
      <w:tr w14:paraId="06A6E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D32774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365B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减速机润滑油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454684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油量适宜，除蜗杆伸出端外均无渗漏</w:t>
            </w:r>
          </w:p>
        </w:tc>
      </w:tr>
      <w:tr w14:paraId="1B7C5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008802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ED8C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制动衬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E876E24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清洁，磨损量不超过制造单位要求</w:t>
            </w:r>
          </w:p>
        </w:tc>
      </w:tr>
      <w:tr w14:paraId="2B468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894F5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689E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位置脉冲发生器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15B616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工作正常</w:t>
            </w:r>
          </w:p>
        </w:tc>
      </w:tr>
      <w:tr w14:paraId="75BD6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47A86A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0A79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选层器动静触点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81E282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清洁，无烧蚀</w:t>
            </w:r>
          </w:p>
        </w:tc>
      </w:tr>
      <w:tr w14:paraId="5DBAC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49FCD5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79BF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曳引轮槽、曳引钢丝绳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3921FE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清洁，无严重油腻，张力均匀</w:t>
            </w:r>
          </w:p>
        </w:tc>
      </w:tr>
      <w:tr w14:paraId="106D5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33B086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60580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限速器轮槽、限速器钢丝绳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9A20689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清洁，无严重油腻</w:t>
            </w:r>
          </w:p>
        </w:tc>
      </w:tr>
      <w:tr w14:paraId="5531F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000BE5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5A98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靴衬、滚轮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052A05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清洁，磨损量不超过制造单位要求</w:t>
            </w:r>
          </w:p>
        </w:tc>
      </w:tr>
      <w:tr w14:paraId="24A8C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CFFC80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01224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验证轿门关闭的电气安全装置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2EE5CD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工作正常</w:t>
            </w:r>
          </w:p>
        </w:tc>
      </w:tr>
      <w:tr w14:paraId="3B22B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B51278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3E6D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层门、轿门系统中传动钢丝绳、链条、胶带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32E589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按照制造单位要求进行清洁、调整</w:t>
            </w:r>
          </w:p>
        </w:tc>
      </w:tr>
      <w:tr w14:paraId="1ABF3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CAF05F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E510E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层门门导靴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1BBCC5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磨损量不超过制造单位要求</w:t>
            </w:r>
          </w:p>
        </w:tc>
      </w:tr>
      <w:tr w14:paraId="1EF74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B40EEE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304C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消防开关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501631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工作正常，功能有效</w:t>
            </w:r>
          </w:p>
        </w:tc>
      </w:tr>
      <w:tr w14:paraId="60CE5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2F48D0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9750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耗能缓冲器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0F4B7E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电气安全装置功能有效，油量适宜，柱塞无锈蚀</w:t>
            </w:r>
          </w:p>
        </w:tc>
      </w:tr>
      <w:tr w14:paraId="3AFF5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5B6622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369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B7F7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限速器张紧轮装置和电气安全装置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noWrap/>
            <w:vAlign w:val="center"/>
          </w:tcPr>
          <w:p w14:paraId="39AD716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工作正常</w:t>
            </w:r>
          </w:p>
        </w:tc>
      </w:tr>
    </w:tbl>
    <w:p w14:paraId="2B82DDD3">
      <w:pPr>
        <w:shd w:val="clear" w:color="auto"/>
        <w:spacing w:before="100" w:beforeAutospacing="1" w:after="100" w:afterAutospacing="1" w:line="380" w:lineRule="exact"/>
        <w:ind w:firstLine="283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3、半年维保项目（内容）和要求</w:t>
      </w:r>
    </w:p>
    <w:p w14:paraId="71E654AE">
      <w:pPr>
        <w:shd w:val="clear" w:color="auto"/>
        <w:spacing w:before="100" w:beforeAutospacing="1" w:after="100" w:afterAutospacing="1" w:line="400" w:lineRule="exact"/>
        <w:ind w:firstLine="36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半年维保项目（内容）和要求除符合季度维保的项目（内容）和要求外，还应当符合下表的项目（内容）和要求。                                                                                          </w:t>
      </w:r>
    </w:p>
    <w:tbl>
      <w:tblPr>
        <w:tblStyle w:val="4"/>
        <w:tblW w:w="92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420"/>
        <w:gridCol w:w="5122"/>
      </w:tblGrid>
      <w:tr w14:paraId="02D6B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99D31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34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5557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维保项目（内容）</w:t>
            </w:r>
          </w:p>
        </w:tc>
        <w:tc>
          <w:tcPr>
            <w:tcW w:w="51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17B9B60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维保基本要求</w:t>
            </w:r>
          </w:p>
        </w:tc>
      </w:tr>
      <w:tr w14:paraId="1BC80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1838F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1567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电动机与减速机联轴器螺栓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0F7BA2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无松动</w:t>
            </w:r>
          </w:p>
        </w:tc>
      </w:tr>
      <w:tr w14:paraId="45984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01020D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71340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曳引轮、导向轮轴承部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45B3F4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无异常声，无振动，润滑良好</w:t>
            </w:r>
          </w:p>
        </w:tc>
      </w:tr>
      <w:tr w14:paraId="3FE42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44CB84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8EF8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曳引轮槽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CDD661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磨损量不超过制造单位要求</w:t>
            </w:r>
          </w:p>
        </w:tc>
      </w:tr>
      <w:tr w14:paraId="0AE72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EF2C65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1945E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制动器上检测开关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8A450D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工作正常，制动器动作可靠</w:t>
            </w:r>
          </w:p>
        </w:tc>
      </w:tr>
      <w:tr w14:paraId="01163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32B386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294BE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控制柜内各接线端子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6C10D1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各接线紧固、整齐，线号齐全清晰</w:t>
            </w:r>
          </w:p>
        </w:tc>
      </w:tr>
      <w:tr w14:paraId="22835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525E59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4F20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控制柜各仪表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50ED34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显示正确</w:t>
            </w:r>
          </w:p>
        </w:tc>
      </w:tr>
      <w:tr w14:paraId="1B6B5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E4526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0FF8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井道、对重、轿顶各反绳轮轴承部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F7AAE1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无异常声，无振动，润滑良好</w:t>
            </w:r>
          </w:p>
        </w:tc>
      </w:tr>
      <w:tr w14:paraId="6F7A1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57E624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2F2F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曳引绳、补偿绳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67DE72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磨损量、断丝数不超过要求</w:t>
            </w:r>
          </w:p>
        </w:tc>
      </w:tr>
      <w:tr w14:paraId="6B941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1FEC34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856B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曳引绳绳头组合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422DFB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螺母无松动</w:t>
            </w:r>
          </w:p>
        </w:tc>
      </w:tr>
      <w:tr w14:paraId="22ECE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055D70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1D9A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限速器钢丝绳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0C0108E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磨损量、断丝数不超过制造单位要求</w:t>
            </w:r>
          </w:p>
        </w:tc>
      </w:tr>
      <w:tr w14:paraId="3704A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F479A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8C3A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层门、轿门门扇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7E4683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门扇各相关间隙符合标准</w:t>
            </w:r>
          </w:p>
        </w:tc>
      </w:tr>
      <w:tr w14:paraId="51790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359B0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46BE4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对重缓冲距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1380B4F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符合标准</w:t>
            </w:r>
          </w:p>
        </w:tc>
      </w:tr>
      <w:tr w14:paraId="68C97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72963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247E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补偿链（绳）与轿厢、对重接合处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553041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固定、无松动</w:t>
            </w:r>
          </w:p>
        </w:tc>
      </w:tr>
      <w:tr w14:paraId="280B0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34E98A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EAFD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上下极限开关</w:t>
            </w:r>
          </w:p>
        </w:tc>
        <w:tc>
          <w:tcPr>
            <w:tcW w:w="51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noWrap/>
            <w:vAlign w:val="center"/>
          </w:tcPr>
          <w:p w14:paraId="0D7B1DCE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工作正常</w:t>
            </w:r>
          </w:p>
        </w:tc>
      </w:tr>
    </w:tbl>
    <w:p w14:paraId="62497C30">
      <w:pPr>
        <w:shd w:val="clear" w:color="auto"/>
        <w:spacing w:before="100" w:beforeAutospacing="1" w:after="100" w:afterAutospacing="1" w:line="380" w:lineRule="exact"/>
        <w:ind w:firstLine="283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4、年度维保项目（内容）和要求</w:t>
      </w:r>
    </w:p>
    <w:p w14:paraId="5AA10AE9">
      <w:pPr>
        <w:shd w:val="clear" w:color="auto"/>
        <w:spacing w:before="100" w:beforeAutospacing="1" w:after="100" w:afterAutospacing="1" w:line="400" w:lineRule="exact"/>
        <w:ind w:firstLine="36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年度维保项目（内容）和要求除符合半年维保的项目（内容）和要求外，还应当符合下表的项目（内容）和要求。                                                                                               </w:t>
      </w:r>
    </w:p>
    <w:tbl>
      <w:tblPr>
        <w:tblStyle w:val="4"/>
        <w:tblW w:w="95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4826"/>
        <w:gridCol w:w="4002"/>
      </w:tblGrid>
      <w:tr w14:paraId="77348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37199B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482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6F328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维保项目（内容）</w:t>
            </w:r>
          </w:p>
        </w:tc>
        <w:tc>
          <w:tcPr>
            <w:tcW w:w="40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BEBE4C6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维保基本要求</w:t>
            </w:r>
          </w:p>
        </w:tc>
      </w:tr>
      <w:tr w14:paraId="56B083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9E6B2D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6BBE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减速机润滑油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A1BBF5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按照制造单位要求适时更换，保证油质符合要求</w:t>
            </w:r>
          </w:p>
        </w:tc>
      </w:tr>
      <w:tr w14:paraId="51FE1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86405D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7039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控制柜接触器，继电器触点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AF8777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接触良好</w:t>
            </w:r>
          </w:p>
        </w:tc>
      </w:tr>
      <w:tr w14:paraId="06964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E949F6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E56C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制动器铁芯（柱塞）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73F5EB1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进行清洁、润滑、检查，磨损量不超过制造单位要求</w:t>
            </w:r>
          </w:p>
        </w:tc>
      </w:tr>
      <w:tr w14:paraId="5F84C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8E9C0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E103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制动器制动弹簧压缩量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D8CD6C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符合制造单位要求，保持有足够的制动力</w:t>
            </w:r>
          </w:p>
        </w:tc>
      </w:tr>
      <w:tr w14:paraId="0B8B7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243619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B03D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导电回路绝缘性能测试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663B56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符合标准</w:t>
            </w:r>
          </w:p>
        </w:tc>
      </w:tr>
      <w:tr w14:paraId="1D689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191CE9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D222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限速器安全钳联动试验（每2年进行一次限速器动作速度校验，费用由乙方负责）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5BEF4C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工作正常</w:t>
            </w:r>
          </w:p>
        </w:tc>
      </w:tr>
      <w:tr w14:paraId="7D8C7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A581B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A276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上行超速保护装置动作试验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49E7B8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工作正常</w:t>
            </w:r>
          </w:p>
        </w:tc>
      </w:tr>
      <w:tr w14:paraId="4663F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CB37FB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FCBF9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轿顶、轿厢架、轿门及其附件安装螺栓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ECC039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紧固</w:t>
            </w:r>
          </w:p>
        </w:tc>
      </w:tr>
      <w:tr w14:paraId="05A15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2BC51C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4DC1D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轿厢和对重的导轨支架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A72F7B8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固定，无松动 </w:t>
            </w:r>
          </w:p>
        </w:tc>
      </w:tr>
      <w:tr w14:paraId="5A140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F83B6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6BF5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轿厢和对重的导轨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BD050CB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清洁，压板牢固</w:t>
            </w:r>
          </w:p>
        </w:tc>
      </w:tr>
      <w:tr w14:paraId="53CDB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5C5C16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1098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随行电缆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5E693F2A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无损伤</w:t>
            </w:r>
          </w:p>
        </w:tc>
      </w:tr>
      <w:tr w14:paraId="37EEF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B08760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834C5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层门装置和地坎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52E1B8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无影响正常使用的变形，各安装螺栓紧固</w:t>
            </w:r>
          </w:p>
        </w:tc>
      </w:tr>
      <w:tr w14:paraId="58B00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2A8FBF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7B5A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轿厢称重装置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4B8D327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准确有效</w:t>
            </w:r>
          </w:p>
        </w:tc>
      </w:tr>
      <w:tr w14:paraId="0A9EE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14AF73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0892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安全钳钳座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2901D8FC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固定，无松动</w:t>
            </w:r>
          </w:p>
        </w:tc>
      </w:tr>
      <w:tr w14:paraId="287CE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7F8C9B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58159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轿底各安装螺栓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6E7E48D6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紧固</w:t>
            </w:r>
          </w:p>
        </w:tc>
      </w:tr>
      <w:tr w14:paraId="56385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5DA055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48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70C2F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缓冲器</w:t>
            </w:r>
          </w:p>
        </w:tc>
        <w:tc>
          <w:tcPr>
            <w:tcW w:w="4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C59ADA3">
            <w:pPr>
              <w:spacing w:before="100" w:beforeAutospacing="1" w:after="100" w:afterAutospacing="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固定，无松动</w:t>
            </w:r>
          </w:p>
        </w:tc>
      </w:tr>
    </w:tbl>
    <w:p w14:paraId="0A7DF907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957E58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注：(1)如果某些电梯没有表中的项目（内容），如有的电梯不含有某种部件，项目（内容）可适当进行调整；</w:t>
      </w:r>
    </w:p>
    <w:p w14:paraId="1E21EA7C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(2)维保项目（内容）和要求中对测试、试验有明确规定的，应当按照规定进行测试、试验，没有明确规定，一般为检查、调整、清洁和润滑；</w:t>
      </w:r>
    </w:p>
    <w:p w14:paraId="5E85CB32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(3)维保基本要求，规定为“符合标准”的，有国家标准应当符合国家标准，没有国家标准的应当符合行业标准、企业标准。</w:t>
      </w:r>
    </w:p>
    <w:p w14:paraId="67478CC5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(4)维保基本要求，规定为“制造单位要求”的，按照制造单位的要求，其他没有明确的“要求”，应当为安全技术规范、标准或者制造单位等的要求。</w:t>
      </w:r>
    </w:p>
    <w:p w14:paraId="402FDE34"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(5)当维保时发现电梯零部件不“齐全”或损坏时，应尽快通知甲方购买更换，费用由甲方负责。</w:t>
      </w:r>
    </w:p>
    <w:p w14:paraId="2468CA1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78361032">
      <w:pPr>
        <w:shd w:val="clear"/>
        <w:spacing w:line="240" w:lineRule="exact"/>
        <w:jc w:val="left"/>
        <w:rPr>
          <w:sz w:val="24"/>
          <w:szCs w:val="28"/>
        </w:rPr>
      </w:pPr>
    </w:p>
    <w:p w14:paraId="2CE4D739">
      <w:pPr>
        <w:shd w:val="clear"/>
        <w:spacing w:line="240" w:lineRule="exact"/>
        <w:jc w:val="left"/>
        <w:rPr>
          <w:sz w:val="24"/>
          <w:szCs w:val="28"/>
        </w:rPr>
      </w:pPr>
    </w:p>
    <w:p w14:paraId="3ADE78D2">
      <w:pPr>
        <w:shd w:val="clear"/>
        <w:spacing w:line="240" w:lineRule="exact"/>
        <w:jc w:val="left"/>
        <w:rPr>
          <w:sz w:val="24"/>
          <w:szCs w:val="28"/>
        </w:rPr>
      </w:pPr>
    </w:p>
    <w:p w14:paraId="02E98D98">
      <w:pPr>
        <w:shd w:val="clear"/>
        <w:spacing w:line="240" w:lineRule="exact"/>
        <w:jc w:val="left"/>
        <w:rPr>
          <w:sz w:val="24"/>
          <w:szCs w:val="28"/>
        </w:rPr>
      </w:pPr>
    </w:p>
    <w:p w14:paraId="7F636045">
      <w:pPr>
        <w:shd w:val="clear"/>
        <w:spacing w:line="240" w:lineRule="exact"/>
        <w:jc w:val="left"/>
        <w:rPr>
          <w:sz w:val="24"/>
          <w:szCs w:val="28"/>
        </w:rPr>
      </w:pPr>
    </w:p>
    <w:p w14:paraId="7D774B0D">
      <w:pPr>
        <w:shd w:val="clear"/>
        <w:spacing w:line="240" w:lineRule="exact"/>
        <w:jc w:val="left"/>
        <w:rPr>
          <w:sz w:val="24"/>
          <w:szCs w:val="28"/>
        </w:rPr>
      </w:pPr>
    </w:p>
    <w:p w14:paraId="374BC355">
      <w:pPr>
        <w:shd w:val="clear"/>
        <w:spacing w:line="240" w:lineRule="exact"/>
        <w:jc w:val="left"/>
        <w:rPr>
          <w:sz w:val="24"/>
          <w:szCs w:val="28"/>
        </w:rPr>
      </w:pPr>
    </w:p>
    <w:p w14:paraId="6EB9B59D">
      <w:pPr>
        <w:shd w:val="clear"/>
        <w:spacing w:line="240" w:lineRule="exact"/>
        <w:jc w:val="left"/>
        <w:rPr>
          <w:sz w:val="24"/>
          <w:szCs w:val="28"/>
        </w:rPr>
      </w:pPr>
    </w:p>
    <w:p w14:paraId="67B22817">
      <w:pPr>
        <w:shd w:val="clear"/>
        <w:spacing w:line="240" w:lineRule="exact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附件</w:t>
      </w:r>
      <w:r>
        <w:rPr>
          <w:sz w:val="24"/>
          <w:szCs w:val="28"/>
        </w:rPr>
        <w:t>2</w:t>
      </w:r>
      <w:r>
        <w:rPr>
          <w:rFonts w:hint="eastAsia"/>
          <w:sz w:val="24"/>
          <w:szCs w:val="28"/>
        </w:rPr>
        <w:t>：</w:t>
      </w:r>
    </w:p>
    <w:p w14:paraId="47F1CF4A">
      <w:pPr>
        <w:shd w:val="clear" w:color="auto"/>
        <w:spacing w:before="100" w:beforeAutospacing="1" w:after="100" w:afterAutospacing="1" w:line="240" w:lineRule="exact"/>
        <w:jc w:val="center"/>
        <w:rPr>
          <w:rFonts w:hint="eastAsia" w:ascii="国标黑体" w:hAnsi="国标黑体" w:eastAsia="国标黑体" w:cs="国标黑体"/>
          <w:b/>
          <w:bCs/>
          <w:sz w:val="44"/>
          <w:szCs w:val="44"/>
        </w:rPr>
      </w:pPr>
      <w:r>
        <w:rPr>
          <w:rFonts w:hint="eastAsia" w:ascii="国标黑体" w:hAnsi="国标黑体" w:eastAsia="国标黑体" w:cs="国标黑体"/>
          <w:b/>
          <w:bCs/>
          <w:sz w:val="44"/>
          <w:szCs w:val="44"/>
        </w:rPr>
        <w:t>免费提供的油料及日常易耗件</w:t>
      </w:r>
    </w:p>
    <w:tbl>
      <w:tblPr>
        <w:tblStyle w:val="4"/>
        <w:tblpPr w:leftFromText="180" w:rightFromText="180" w:vertAnchor="text" w:horzAnchor="page" w:tblpX="1675" w:tblpY="438"/>
        <w:tblOverlap w:val="never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487"/>
        <w:gridCol w:w="963"/>
        <w:gridCol w:w="3469"/>
      </w:tblGrid>
      <w:tr w14:paraId="0838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1E81CC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487" w:type="dxa"/>
          </w:tcPr>
          <w:p w14:paraId="4D8B05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配件材料</w:t>
            </w:r>
          </w:p>
        </w:tc>
        <w:tc>
          <w:tcPr>
            <w:tcW w:w="963" w:type="dxa"/>
          </w:tcPr>
          <w:p w14:paraId="7FE581B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469" w:type="dxa"/>
          </w:tcPr>
          <w:p w14:paraId="6725B59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配件材料</w:t>
            </w:r>
          </w:p>
        </w:tc>
      </w:tr>
      <w:tr w14:paraId="50F0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2256CAC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487" w:type="dxa"/>
          </w:tcPr>
          <w:p w14:paraId="09F962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轿厢操纵盘锁</w:t>
            </w:r>
          </w:p>
        </w:tc>
        <w:tc>
          <w:tcPr>
            <w:tcW w:w="963" w:type="dxa"/>
          </w:tcPr>
          <w:p w14:paraId="2FC6C31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469" w:type="dxa"/>
          </w:tcPr>
          <w:p w14:paraId="7560F0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轿顶检修箱按钮</w:t>
            </w:r>
          </w:p>
        </w:tc>
      </w:tr>
      <w:tr w14:paraId="174F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43BDD13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3487" w:type="dxa"/>
          </w:tcPr>
          <w:p w14:paraId="34D943D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厅门主锁</w:t>
            </w:r>
          </w:p>
        </w:tc>
        <w:tc>
          <w:tcPr>
            <w:tcW w:w="963" w:type="dxa"/>
            <w:vAlign w:val="top"/>
          </w:tcPr>
          <w:p w14:paraId="104B5C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</w:t>
            </w:r>
          </w:p>
        </w:tc>
        <w:tc>
          <w:tcPr>
            <w:tcW w:w="3469" w:type="dxa"/>
            <w:vAlign w:val="top"/>
          </w:tcPr>
          <w:p w14:paraId="409B4A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导轨油</w:t>
            </w:r>
          </w:p>
        </w:tc>
      </w:tr>
      <w:tr w14:paraId="7837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70E3EB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3487" w:type="dxa"/>
          </w:tcPr>
          <w:p w14:paraId="2A11B03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垫片</w:t>
            </w:r>
          </w:p>
        </w:tc>
        <w:tc>
          <w:tcPr>
            <w:tcW w:w="963" w:type="dxa"/>
            <w:vAlign w:val="top"/>
          </w:tcPr>
          <w:p w14:paraId="4C8FE20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3469" w:type="dxa"/>
            <w:vAlign w:val="top"/>
          </w:tcPr>
          <w:p w14:paraId="131648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轿顶检修开关</w:t>
            </w:r>
          </w:p>
        </w:tc>
      </w:tr>
      <w:tr w14:paraId="1EBE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1F59CF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3487" w:type="dxa"/>
          </w:tcPr>
          <w:p w14:paraId="1CC218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导轨主副轨靴衬</w:t>
            </w:r>
          </w:p>
        </w:tc>
        <w:tc>
          <w:tcPr>
            <w:tcW w:w="963" w:type="dxa"/>
            <w:vAlign w:val="top"/>
          </w:tcPr>
          <w:p w14:paraId="65D2102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3469" w:type="dxa"/>
            <w:vAlign w:val="top"/>
          </w:tcPr>
          <w:p w14:paraId="3F951C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整流桥</w:t>
            </w:r>
          </w:p>
        </w:tc>
      </w:tr>
      <w:tr w14:paraId="5DA9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5E75C43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3487" w:type="dxa"/>
          </w:tcPr>
          <w:p w14:paraId="0EED093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外呼按钮</w:t>
            </w:r>
          </w:p>
        </w:tc>
        <w:tc>
          <w:tcPr>
            <w:tcW w:w="963" w:type="dxa"/>
            <w:vAlign w:val="top"/>
          </w:tcPr>
          <w:p w14:paraId="695D75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3469" w:type="dxa"/>
            <w:vAlign w:val="top"/>
          </w:tcPr>
          <w:p w14:paraId="2D4435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保险丝</w:t>
            </w:r>
          </w:p>
        </w:tc>
      </w:tr>
      <w:tr w14:paraId="611B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78B80C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3487" w:type="dxa"/>
          </w:tcPr>
          <w:p w14:paraId="06961B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安全触板开关</w:t>
            </w:r>
          </w:p>
        </w:tc>
        <w:tc>
          <w:tcPr>
            <w:tcW w:w="963" w:type="dxa"/>
            <w:vAlign w:val="top"/>
          </w:tcPr>
          <w:p w14:paraId="7D4259E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</w:t>
            </w:r>
          </w:p>
        </w:tc>
        <w:tc>
          <w:tcPr>
            <w:tcW w:w="3469" w:type="dxa"/>
            <w:vAlign w:val="top"/>
          </w:tcPr>
          <w:p w14:paraId="081779D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厅轿门滑块</w:t>
            </w:r>
          </w:p>
        </w:tc>
      </w:tr>
      <w:tr w14:paraId="7228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058BF8B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3487" w:type="dxa"/>
          </w:tcPr>
          <w:p w14:paraId="2C5FBCA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急停开关</w:t>
            </w:r>
          </w:p>
        </w:tc>
        <w:tc>
          <w:tcPr>
            <w:tcW w:w="963" w:type="dxa"/>
            <w:vAlign w:val="top"/>
          </w:tcPr>
          <w:p w14:paraId="2EC2A7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</w:t>
            </w:r>
          </w:p>
        </w:tc>
        <w:tc>
          <w:tcPr>
            <w:tcW w:w="3469" w:type="dxa"/>
            <w:vAlign w:val="top"/>
          </w:tcPr>
          <w:p w14:paraId="539F253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限位开关</w:t>
            </w:r>
          </w:p>
        </w:tc>
      </w:tr>
      <w:tr w14:paraId="0831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7B9B17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3487" w:type="dxa"/>
          </w:tcPr>
          <w:p w14:paraId="13DCBC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行程开关</w:t>
            </w:r>
          </w:p>
        </w:tc>
        <w:tc>
          <w:tcPr>
            <w:tcW w:w="963" w:type="dxa"/>
            <w:vAlign w:val="top"/>
          </w:tcPr>
          <w:p w14:paraId="54E764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</w:t>
            </w:r>
          </w:p>
        </w:tc>
        <w:tc>
          <w:tcPr>
            <w:tcW w:w="3469" w:type="dxa"/>
            <w:vAlign w:val="top"/>
          </w:tcPr>
          <w:p w14:paraId="3A7EF4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极限开关</w:t>
            </w:r>
          </w:p>
        </w:tc>
      </w:tr>
      <w:tr w14:paraId="4A97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4AAF76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3487" w:type="dxa"/>
          </w:tcPr>
          <w:p w14:paraId="3F8110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轿门减震胶垫</w:t>
            </w:r>
          </w:p>
        </w:tc>
        <w:tc>
          <w:tcPr>
            <w:tcW w:w="963" w:type="dxa"/>
            <w:vAlign w:val="top"/>
          </w:tcPr>
          <w:p w14:paraId="4A55AA2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</w:t>
            </w:r>
          </w:p>
        </w:tc>
        <w:tc>
          <w:tcPr>
            <w:tcW w:w="3469" w:type="dxa"/>
            <w:vAlign w:val="top"/>
          </w:tcPr>
          <w:p w14:paraId="2117B04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轿内选层按钮</w:t>
            </w:r>
          </w:p>
        </w:tc>
      </w:tr>
      <w:tr w14:paraId="3D6BD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</w:tcPr>
          <w:p w14:paraId="325CDBC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3487" w:type="dxa"/>
          </w:tcPr>
          <w:p w14:paraId="0FB75A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张紧轮开关</w:t>
            </w:r>
          </w:p>
        </w:tc>
        <w:tc>
          <w:tcPr>
            <w:tcW w:w="963" w:type="dxa"/>
            <w:vAlign w:val="top"/>
          </w:tcPr>
          <w:p w14:paraId="0611A9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3469" w:type="dxa"/>
            <w:vAlign w:val="top"/>
          </w:tcPr>
          <w:p w14:paraId="5C790C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电梯轿顶风扇</w:t>
            </w:r>
          </w:p>
        </w:tc>
      </w:tr>
      <w:tr w14:paraId="30AC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051" w:type="dxa"/>
            <w:vAlign w:val="top"/>
          </w:tcPr>
          <w:p w14:paraId="4272577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3487" w:type="dxa"/>
            <w:vAlign w:val="top"/>
          </w:tcPr>
          <w:p w14:paraId="0241905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消防开关</w:t>
            </w:r>
          </w:p>
        </w:tc>
        <w:tc>
          <w:tcPr>
            <w:tcW w:w="963" w:type="dxa"/>
          </w:tcPr>
          <w:p w14:paraId="362E252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469" w:type="dxa"/>
          </w:tcPr>
          <w:p w14:paraId="13BE9E6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润滑油油盒</w:t>
            </w:r>
          </w:p>
        </w:tc>
      </w:tr>
    </w:tbl>
    <w:p w14:paraId="569869A8">
      <w:pPr>
        <w:spacing w:line="240" w:lineRule="exact"/>
        <w:jc w:val="left"/>
      </w:pPr>
    </w:p>
    <w:p w14:paraId="67A9723E">
      <w:pPr>
        <w:spacing w:line="360" w:lineRule="auto"/>
        <w:rPr>
          <w:rFonts w:ascii="宋体" w:hAnsi="宋体" w:eastAsia="宋体"/>
          <w:szCs w:val="21"/>
        </w:rPr>
      </w:pPr>
      <w:bookmarkStart w:id="0" w:name="_GoBack"/>
      <w:bookmarkEnd w:id="0"/>
    </w:p>
    <w:sectPr>
      <w:pgSz w:w="11906" w:h="16838"/>
      <w:pgMar w:top="1213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39432F"/>
    <w:multiLevelType w:val="multilevel"/>
    <w:tmpl w:val="7239432F"/>
    <w:lvl w:ilvl="0" w:tentative="0">
      <w:start w:val="1"/>
      <w:numFmt w:val="decimal"/>
      <w:lvlText w:val="%1."/>
      <w:lvlJc w:val="left"/>
      <w:pPr>
        <w:tabs>
          <w:tab w:val="left" w:pos="515"/>
        </w:tabs>
        <w:ind w:left="515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935"/>
        </w:tabs>
        <w:ind w:left="935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355"/>
        </w:tabs>
        <w:ind w:left="1355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775"/>
        </w:tabs>
        <w:ind w:left="1775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95"/>
        </w:tabs>
        <w:ind w:left="2195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615"/>
        </w:tabs>
        <w:ind w:left="2615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035"/>
        </w:tabs>
        <w:ind w:left="3035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455"/>
        </w:tabs>
        <w:ind w:left="3455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875"/>
        </w:tabs>
        <w:ind w:left="387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zJiOTJmZWY5ODE4MGNjMDcyM2E5OTFjYWQxYmEifQ=="/>
  </w:docVars>
  <w:rsids>
    <w:rsidRoot w:val="00701AC6"/>
    <w:rsid w:val="001146C8"/>
    <w:rsid w:val="001228A7"/>
    <w:rsid w:val="00323359"/>
    <w:rsid w:val="00391412"/>
    <w:rsid w:val="0039175F"/>
    <w:rsid w:val="003B1DBC"/>
    <w:rsid w:val="00416612"/>
    <w:rsid w:val="0047635A"/>
    <w:rsid w:val="0048153A"/>
    <w:rsid w:val="004E03E2"/>
    <w:rsid w:val="004F1C27"/>
    <w:rsid w:val="005D6B2C"/>
    <w:rsid w:val="00640838"/>
    <w:rsid w:val="00701AC6"/>
    <w:rsid w:val="00744E7E"/>
    <w:rsid w:val="007D62C0"/>
    <w:rsid w:val="00830ECA"/>
    <w:rsid w:val="008E6F31"/>
    <w:rsid w:val="009B33C8"/>
    <w:rsid w:val="00B066EB"/>
    <w:rsid w:val="00B2264A"/>
    <w:rsid w:val="00B35D8E"/>
    <w:rsid w:val="00B36EC4"/>
    <w:rsid w:val="00BC34B4"/>
    <w:rsid w:val="00CE0CC9"/>
    <w:rsid w:val="00D538AA"/>
    <w:rsid w:val="00DF4FA8"/>
    <w:rsid w:val="00FC18D2"/>
    <w:rsid w:val="02A9126A"/>
    <w:rsid w:val="04AA4233"/>
    <w:rsid w:val="0571326F"/>
    <w:rsid w:val="0BC40AA4"/>
    <w:rsid w:val="0C426528"/>
    <w:rsid w:val="0DB6505F"/>
    <w:rsid w:val="173F6931"/>
    <w:rsid w:val="1DC80A69"/>
    <w:rsid w:val="2334547A"/>
    <w:rsid w:val="23476891"/>
    <w:rsid w:val="242D74E9"/>
    <w:rsid w:val="26906CD3"/>
    <w:rsid w:val="2C4FAD44"/>
    <w:rsid w:val="2E7E222C"/>
    <w:rsid w:val="2E8E096D"/>
    <w:rsid w:val="314B430D"/>
    <w:rsid w:val="31FB190E"/>
    <w:rsid w:val="3AE73230"/>
    <w:rsid w:val="3E811440"/>
    <w:rsid w:val="463479F4"/>
    <w:rsid w:val="4B9B0CD4"/>
    <w:rsid w:val="540A3EEE"/>
    <w:rsid w:val="54237153"/>
    <w:rsid w:val="550F5D1A"/>
    <w:rsid w:val="56D26C7F"/>
    <w:rsid w:val="5BC75865"/>
    <w:rsid w:val="5BFC7B76"/>
    <w:rsid w:val="5C060486"/>
    <w:rsid w:val="60D422E8"/>
    <w:rsid w:val="61901942"/>
    <w:rsid w:val="62966D4D"/>
    <w:rsid w:val="63FD7FFD"/>
    <w:rsid w:val="6B6D0BF9"/>
    <w:rsid w:val="6CE65590"/>
    <w:rsid w:val="739622D6"/>
    <w:rsid w:val="745201E6"/>
    <w:rsid w:val="774D3890"/>
    <w:rsid w:val="79201A8A"/>
    <w:rsid w:val="793B9199"/>
    <w:rsid w:val="7B7E53AB"/>
    <w:rsid w:val="ADD6C531"/>
    <w:rsid w:val="CEC1E03C"/>
    <w:rsid w:val="DF5C5D2A"/>
    <w:rsid w:val="DFEE2851"/>
    <w:rsid w:val="FF34E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semiHidden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ind w:firstLine="720"/>
    </w:pPr>
    <w:rPr>
      <w:rFonts w:ascii="Times New Roman" w:hAnsi="Times New Roman" w:eastAsia="宋体"/>
      <w:spacing w:val="20"/>
      <w:kern w:val="0"/>
      <w:sz w:val="32"/>
    </w:rPr>
  </w:style>
  <w:style w:type="paragraph" w:styleId="3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Body Text Indent Char"/>
    <w:basedOn w:val="5"/>
    <w:link w:val="2"/>
    <w:semiHidden/>
    <w:qFormat/>
    <w:locked/>
    <w:uiPriority w:val="99"/>
    <w:rPr>
      <w:rFonts w:ascii="Times New Roman" w:hAnsi="Times New Roman" w:eastAsia="宋体" w:cs="Times New Roman"/>
      <w:spacing w:val="2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2793</Words>
  <Characters>2860</Characters>
  <Lines>0</Lines>
  <Paragraphs>0</Paragraphs>
  <TotalTime>4</TotalTime>
  <ScaleCrop>false</ScaleCrop>
  <LinksUpToDate>false</LinksUpToDate>
  <CharactersWithSpaces>3190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2020-12-29T15:51:00Z</dcterms:created>
  <dc:creator>Lece</dc:creator>
  <cp:lastModifiedBy>thtf</cp:lastModifiedBy>
  <cp:lastPrinted>2024-01-24T10:47:00Z</cp:lastPrinted>
  <dcterms:modified xsi:type="dcterms:W3CDTF">2026-07-13T09:51:38Z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7726C8F0F6ED3EBBAA44546A4C6A7C41_43</vt:lpwstr>
  </property>
  <property fmtid="{D5CDD505-2E9C-101B-9397-08002B2CF9AE}" pid="4" name="KSOTemplateDocerSaveRecord">
    <vt:lpwstr>eyJoZGlkIjoiZjc0ZmFhNzIzNTQxM2U3MmEwMDc3YTdmZWYxY2FkNzQiLCJ1c2VySWQiOiI2MTM3NTExMDcifQ==</vt:lpwstr>
  </property>
</Properties>
</file>