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871C8" w14:textId="77777777" w:rsidR="004C324E" w:rsidRDefault="00E9743B">
      <w:pPr>
        <w:ind w:left="113" w:right="130"/>
        <w:jc w:val="center"/>
        <w:rPr>
          <w:rFonts w:ascii="宋体" w:eastAsia="宋体" w:hAnsi="宋体" w:cs="宋体"/>
          <w:b/>
          <w:bCs/>
          <w:sz w:val="44"/>
          <w:szCs w:val="44"/>
          <w:lang w:eastAsia="zh-CN"/>
        </w:rPr>
      </w:pPr>
      <w:r>
        <w:rPr>
          <w:rFonts w:ascii="宋体" w:eastAsia="宋体" w:hAnsi="宋体" w:cs="宋体" w:hint="eastAsia"/>
          <w:b/>
          <w:bCs/>
          <w:sz w:val="44"/>
          <w:szCs w:val="44"/>
          <w:lang w:eastAsia="zh-CN"/>
        </w:rPr>
        <w:t>驻马店职业</w:t>
      </w:r>
      <w:r>
        <w:rPr>
          <w:rFonts w:ascii="宋体" w:eastAsia="宋体" w:hAnsi="宋体" w:cs="宋体" w:hint="eastAsia"/>
          <w:b/>
          <w:bCs/>
          <w:sz w:val="44"/>
          <w:szCs w:val="44"/>
          <w:lang w:eastAsia="zh-CN"/>
        </w:rPr>
        <w:t>技术学院</w:t>
      </w:r>
    </w:p>
    <w:p w14:paraId="2BAF7715" w14:textId="15EDB1CE" w:rsidR="004C324E" w:rsidRDefault="00E9743B">
      <w:pPr>
        <w:ind w:left="113" w:right="130"/>
        <w:jc w:val="center"/>
        <w:rPr>
          <w:rFonts w:ascii="宋体" w:eastAsia="宋体" w:hAnsi="宋体" w:cs="宋体"/>
          <w:b/>
          <w:bCs/>
          <w:sz w:val="44"/>
          <w:szCs w:val="44"/>
          <w:lang w:eastAsia="zh-CN"/>
        </w:rPr>
      </w:pPr>
      <w:r>
        <w:rPr>
          <w:rFonts w:ascii="宋体" w:eastAsia="宋体" w:hAnsi="宋体" w:cs="宋体" w:hint="eastAsia"/>
          <w:b/>
          <w:bCs/>
          <w:sz w:val="44"/>
          <w:szCs w:val="44"/>
          <w:lang w:eastAsia="zh-CN"/>
        </w:rPr>
        <w:t>8</w:t>
      </w:r>
      <w:r>
        <w:rPr>
          <w:rFonts w:ascii="宋体" w:eastAsia="宋体" w:hAnsi="宋体" w:cs="宋体" w:hint="eastAsia"/>
          <w:b/>
          <w:bCs/>
          <w:sz w:val="44"/>
          <w:szCs w:val="44"/>
          <w:lang w:eastAsia="zh-CN"/>
        </w:rPr>
        <w:t>类</w:t>
      </w:r>
      <w:r>
        <w:rPr>
          <w:rFonts w:ascii="宋体" w:eastAsia="宋体" w:hAnsi="宋体" w:cs="宋体" w:hint="eastAsia"/>
          <w:b/>
          <w:bCs/>
          <w:sz w:val="44"/>
          <w:szCs w:val="44"/>
          <w:lang w:eastAsia="zh-CN"/>
        </w:rPr>
        <w:t>网络安全设备维</w:t>
      </w:r>
      <w:r>
        <w:rPr>
          <w:rFonts w:ascii="宋体" w:eastAsia="宋体" w:hAnsi="宋体" w:cs="宋体" w:hint="eastAsia"/>
          <w:b/>
          <w:bCs/>
          <w:sz w:val="44"/>
          <w:szCs w:val="44"/>
          <w:lang w:eastAsia="zh-CN"/>
        </w:rPr>
        <w:t>保招标参数</w:t>
      </w:r>
    </w:p>
    <w:p w14:paraId="07550C18" w14:textId="77777777" w:rsidR="004C324E" w:rsidRDefault="004C324E">
      <w:pPr>
        <w:spacing w:line="360" w:lineRule="auto"/>
        <w:ind w:left="115" w:right="128"/>
        <w:jc w:val="both"/>
        <w:rPr>
          <w:rFonts w:ascii="黑体" w:eastAsia="黑体" w:hAnsi="黑体" w:cs="宋体"/>
          <w:sz w:val="32"/>
          <w:szCs w:val="32"/>
          <w:lang w:eastAsia="zh-CN"/>
        </w:rPr>
      </w:pPr>
    </w:p>
    <w:p w14:paraId="781FA75F" w14:textId="77777777" w:rsidR="004C324E" w:rsidRDefault="00E9743B">
      <w:pPr>
        <w:spacing w:line="360" w:lineRule="auto"/>
        <w:ind w:left="115" w:right="128"/>
        <w:jc w:val="both"/>
        <w:rPr>
          <w:rFonts w:ascii="黑体" w:eastAsia="黑体" w:hAnsi="黑体" w:cs="宋体"/>
          <w:sz w:val="32"/>
          <w:szCs w:val="32"/>
          <w:lang w:eastAsia="zh-CN"/>
        </w:rPr>
      </w:pPr>
      <w:r>
        <w:rPr>
          <w:rFonts w:ascii="黑体" w:eastAsia="黑体" w:hAnsi="黑体" w:cs="宋体" w:hint="eastAsia"/>
          <w:sz w:val="32"/>
          <w:szCs w:val="32"/>
          <w:lang w:eastAsia="zh-CN"/>
        </w:rPr>
        <w:t>一、</w:t>
      </w:r>
      <w:r>
        <w:rPr>
          <w:rFonts w:ascii="黑体" w:eastAsia="黑体" w:hAnsi="黑体" w:cs="宋体" w:hint="eastAsia"/>
          <w:sz w:val="32"/>
          <w:szCs w:val="32"/>
          <w:lang w:eastAsia="zh-CN"/>
        </w:rPr>
        <w:t>供应商须知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3"/>
        <w:gridCol w:w="1729"/>
        <w:gridCol w:w="7086"/>
      </w:tblGrid>
      <w:tr w:rsidR="004C324E" w14:paraId="5B71B543" w14:textId="77777777">
        <w:tc>
          <w:tcPr>
            <w:tcW w:w="813" w:type="dxa"/>
          </w:tcPr>
          <w:p w14:paraId="170CBE61" w14:textId="77777777" w:rsidR="004C324E" w:rsidRDefault="00E9743B">
            <w:pPr>
              <w:spacing w:line="380" w:lineRule="exact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序号</w:t>
            </w:r>
          </w:p>
        </w:tc>
        <w:tc>
          <w:tcPr>
            <w:tcW w:w="1729" w:type="dxa"/>
          </w:tcPr>
          <w:p w14:paraId="2B8B77CF" w14:textId="77777777" w:rsidR="004C324E" w:rsidRDefault="00E9743B">
            <w:pPr>
              <w:spacing w:line="380" w:lineRule="exact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名称</w:t>
            </w:r>
          </w:p>
        </w:tc>
        <w:tc>
          <w:tcPr>
            <w:tcW w:w="7086" w:type="dxa"/>
          </w:tcPr>
          <w:p w14:paraId="2BC83EB1" w14:textId="77777777" w:rsidR="004C324E" w:rsidRDefault="00E9743B">
            <w:pPr>
              <w:spacing w:line="380" w:lineRule="exact"/>
              <w:jc w:val="center"/>
              <w:rPr>
                <w:rFonts w:eastAsia="仿宋"/>
                <w:b/>
                <w:sz w:val="24"/>
              </w:rPr>
            </w:pPr>
            <w:r>
              <w:rPr>
                <w:rFonts w:eastAsia="仿宋"/>
                <w:b/>
                <w:sz w:val="24"/>
              </w:rPr>
              <w:t>内容</w:t>
            </w:r>
          </w:p>
        </w:tc>
      </w:tr>
      <w:tr w:rsidR="004C324E" w14:paraId="3F874FCA" w14:textId="77777777">
        <w:trPr>
          <w:trHeight w:val="90"/>
        </w:trPr>
        <w:tc>
          <w:tcPr>
            <w:tcW w:w="813" w:type="dxa"/>
            <w:vAlign w:val="center"/>
          </w:tcPr>
          <w:p w14:paraId="4504BF00" w14:textId="77777777" w:rsidR="004C324E" w:rsidRDefault="00E9743B">
            <w:pPr>
              <w:spacing w:line="380" w:lineRule="exact"/>
              <w:jc w:val="center"/>
              <w:rPr>
                <w:rFonts w:ascii="仿宋" w:eastAsia="仿宋" w:hAnsi="仿宋" w:cs="仿宋"/>
                <w:bCs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b/>
                <w:sz w:val="24"/>
                <w:lang w:eastAsia="zh-CN"/>
              </w:rPr>
              <w:t>1</w:t>
            </w:r>
          </w:p>
        </w:tc>
        <w:tc>
          <w:tcPr>
            <w:tcW w:w="1729" w:type="dxa"/>
            <w:vAlign w:val="center"/>
          </w:tcPr>
          <w:p w14:paraId="7D98D104" w14:textId="77777777" w:rsidR="004C324E" w:rsidRDefault="00E9743B">
            <w:pPr>
              <w:spacing w:line="3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供应商</w:t>
            </w:r>
          </w:p>
          <w:p w14:paraId="278C28D1" w14:textId="77777777" w:rsidR="004C324E" w:rsidRDefault="00E9743B">
            <w:pPr>
              <w:spacing w:line="3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资格</w:t>
            </w:r>
          </w:p>
          <w:p w14:paraId="1AD3A8B3" w14:textId="77777777" w:rsidR="004C324E" w:rsidRDefault="00E9743B">
            <w:pPr>
              <w:spacing w:line="3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要求</w:t>
            </w:r>
          </w:p>
        </w:tc>
        <w:tc>
          <w:tcPr>
            <w:tcW w:w="7086" w:type="dxa"/>
            <w:vAlign w:val="center"/>
          </w:tcPr>
          <w:p w14:paraId="785610D6" w14:textId="77777777" w:rsidR="004C324E" w:rsidRDefault="00E9743B">
            <w:pPr>
              <w:widowControl/>
              <w:spacing w:line="380" w:lineRule="exact"/>
              <w:rPr>
                <w:rFonts w:ascii="仿宋" w:eastAsia="仿宋" w:hAnsi="仿宋" w:cs="仿宋"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>1.</w:t>
            </w:r>
            <w:r>
              <w:rPr>
                <w:rFonts w:ascii="仿宋" w:eastAsia="仿宋" w:hAnsi="仿宋" w:cs="仿宋" w:hint="eastAsia"/>
                <w:sz w:val="24"/>
                <w:lang w:eastAsia="zh-CN"/>
              </w:rPr>
              <w:t>具有独立承担民事责任的能力（提供</w:t>
            </w:r>
            <w:r>
              <w:rPr>
                <w:rFonts w:ascii="仿宋" w:eastAsia="仿宋" w:hAnsi="仿宋" w:cs="仿宋" w:hint="eastAsia"/>
                <w:snapToGrid w:val="0"/>
                <w:sz w:val="24"/>
                <w:lang w:eastAsia="zh-CN"/>
              </w:rPr>
              <w:t>法人或者其他组织的营业执照等证明文件，自然人的身份证明</w:t>
            </w:r>
            <w:r>
              <w:rPr>
                <w:rFonts w:ascii="仿宋" w:eastAsia="仿宋" w:hAnsi="仿宋" w:cs="仿宋" w:hint="eastAsia"/>
                <w:sz w:val="24"/>
                <w:lang w:eastAsia="zh-CN"/>
              </w:rPr>
              <w:t>）。</w:t>
            </w:r>
          </w:p>
          <w:p w14:paraId="3215D39B" w14:textId="77777777" w:rsidR="004C324E" w:rsidRDefault="00E9743B">
            <w:pPr>
              <w:widowControl/>
              <w:spacing w:line="440" w:lineRule="exact"/>
              <w:rPr>
                <w:rFonts w:ascii="仿宋" w:eastAsia="仿宋" w:hAnsi="仿宋" w:cs="仿宋"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>2.</w:t>
            </w:r>
            <w:r>
              <w:rPr>
                <w:rFonts w:ascii="仿宋" w:eastAsia="仿宋" w:hAnsi="仿宋" w:cs="仿宋" w:hint="eastAsia"/>
                <w:bCs/>
                <w:snapToGrid w:val="0"/>
                <w:sz w:val="24"/>
                <w:lang w:eastAsia="zh-CN"/>
              </w:rPr>
              <w:t>具有良好的商业信誉和健全的财务会计制度</w:t>
            </w:r>
            <w:r>
              <w:rPr>
                <w:rFonts w:ascii="仿宋" w:eastAsia="仿宋" w:hAnsi="仿宋" w:cs="仿宋" w:hint="eastAsia"/>
                <w:sz w:val="24"/>
                <w:lang w:eastAsia="zh-CN"/>
              </w:rPr>
              <w:t>（提供</w:t>
            </w:r>
            <w:r>
              <w:rPr>
                <w:rFonts w:ascii="仿宋" w:eastAsia="仿宋" w:hAnsi="仿宋" w:cs="仿宋" w:hint="eastAsia"/>
                <w:sz w:val="24"/>
                <w:lang w:eastAsia="zh-CN"/>
              </w:rPr>
              <w:t>2023</w:t>
            </w:r>
            <w:r>
              <w:rPr>
                <w:rFonts w:ascii="仿宋" w:eastAsia="仿宋" w:hAnsi="仿宋" w:cs="仿宋" w:hint="eastAsia"/>
                <w:sz w:val="24"/>
                <w:lang w:eastAsia="zh-CN"/>
              </w:rPr>
              <w:t>年度或</w:t>
            </w:r>
            <w:r>
              <w:rPr>
                <w:rFonts w:ascii="仿宋" w:eastAsia="仿宋" w:hAnsi="仿宋" w:cs="仿宋" w:hint="eastAsia"/>
                <w:sz w:val="24"/>
                <w:lang w:eastAsia="zh-CN"/>
              </w:rPr>
              <w:t>2024</w:t>
            </w:r>
            <w:r>
              <w:rPr>
                <w:rFonts w:ascii="仿宋" w:eastAsia="仿宋" w:hAnsi="仿宋" w:cs="仿宋" w:hint="eastAsia"/>
                <w:sz w:val="24"/>
                <w:lang w:eastAsia="zh-CN"/>
              </w:rPr>
              <w:t>年度财务审计报告或银行出具的资信证明，如有供应商成立时限不足要求时限的，由供应商根据自身成立时间提供证明资料）。</w:t>
            </w:r>
          </w:p>
          <w:p w14:paraId="4B6AAE3E" w14:textId="77777777" w:rsidR="004C324E" w:rsidRDefault="00E9743B">
            <w:pPr>
              <w:widowControl/>
              <w:spacing w:line="440" w:lineRule="exact"/>
              <w:rPr>
                <w:rFonts w:ascii="仿宋" w:eastAsia="仿宋" w:hAnsi="仿宋" w:cs="仿宋"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>3.</w:t>
            </w:r>
            <w:r>
              <w:rPr>
                <w:rFonts w:ascii="仿宋" w:eastAsia="仿宋" w:hAnsi="仿宋" w:cs="仿宋" w:hint="eastAsia"/>
                <w:sz w:val="24"/>
                <w:lang w:eastAsia="zh-CN"/>
              </w:rPr>
              <w:t>具备履行合同所必需的设备和专业技术能力的证明材料（可自行承诺或提供相关证明材料）。</w:t>
            </w:r>
          </w:p>
          <w:p w14:paraId="67E749BF" w14:textId="77777777" w:rsidR="004C324E" w:rsidRDefault="00E9743B">
            <w:pPr>
              <w:widowControl/>
              <w:spacing w:line="440" w:lineRule="exact"/>
              <w:rPr>
                <w:rFonts w:ascii="仿宋" w:eastAsia="仿宋" w:hAnsi="仿宋" w:cs="仿宋"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>4.</w:t>
            </w:r>
            <w:r>
              <w:rPr>
                <w:rFonts w:ascii="仿宋" w:eastAsia="仿宋" w:hAnsi="仿宋" w:cs="仿宋" w:hint="eastAsia"/>
                <w:bCs/>
                <w:snapToGrid w:val="0"/>
                <w:sz w:val="24"/>
                <w:lang w:eastAsia="zh-CN"/>
              </w:rPr>
              <w:t>具有依法缴纳税收和社会保障资金的良好记录（提供近半年（</w:t>
            </w:r>
            <w:r>
              <w:rPr>
                <w:rFonts w:ascii="仿宋" w:eastAsia="仿宋" w:hAnsi="仿宋" w:cs="仿宋" w:hint="eastAsia"/>
                <w:bCs/>
                <w:snapToGrid w:val="0"/>
                <w:sz w:val="24"/>
                <w:lang w:eastAsia="zh-CN"/>
              </w:rPr>
              <w:t>2025</w:t>
            </w:r>
            <w:r>
              <w:rPr>
                <w:rFonts w:ascii="仿宋" w:eastAsia="仿宋" w:hAnsi="仿宋" w:cs="仿宋" w:hint="eastAsia"/>
                <w:bCs/>
                <w:snapToGrid w:val="0"/>
                <w:sz w:val="24"/>
                <w:lang w:eastAsia="zh-CN"/>
              </w:rPr>
              <w:t>年</w:t>
            </w:r>
            <w:r>
              <w:rPr>
                <w:rFonts w:ascii="仿宋" w:eastAsia="仿宋" w:hAnsi="仿宋" w:cs="仿宋" w:hint="eastAsia"/>
                <w:bCs/>
                <w:snapToGrid w:val="0"/>
                <w:sz w:val="24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bCs/>
                <w:snapToGrid w:val="0"/>
                <w:sz w:val="24"/>
                <w:lang w:eastAsia="zh-CN"/>
              </w:rPr>
              <w:t>月份以来）任意</w:t>
            </w:r>
            <w:r>
              <w:rPr>
                <w:rFonts w:ascii="仿宋" w:eastAsia="仿宋" w:hAnsi="仿宋" w:cs="仿宋" w:hint="eastAsia"/>
                <w:bCs/>
                <w:snapToGrid w:val="0"/>
                <w:sz w:val="24"/>
                <w:lang w:eastAsia="zh-CN"/>
              </w:rPr>
              <w:t>1</w:t>
            </w:r>
            <w:r>
              <w:rPr>
                <w:rFonts w:ascii="仿宋" w:eastAsia="仿宋" w:hAnsi="仿宋" w:cs="仿宋" w:hint="eastAsia"/>
                <w:bCs/>
                <w:snapToGrid w:val="0"/>
                <w:sz w:val="24"/>
                <w:lang w:eastAsia="zh-CN"/>
              </w:rPr>
              <w:t>个月的依法纳税和缴纳社会保障资金的证明材料，如有供应商成立时限不足要求时限的，由供应商根据自身成立时间提供证明材料。若供应商是按季度缴纳的须提供证明材料；依法免税或不需要缴纳社会保障资金的供应商，</w:t>
            </w:r>
            <w:r>
              <w:rPr>
                <w:rFonts w:ascii="仿宋" w:eastAsia="仿宋" w:hAnsi="仿宋" w:cs="仿宋" w:hint="eastAsia"/>
                <w:bCs/>
                <w:snapToGrid w:val="0"/>
                <w:sz w:val="24"/>
                <w:lang w:eastAsia="zh-CN"/>
              </w:rPr>
              <w:t>应提供相应文件证明其依法免税或不需要缴纳社会保障资金）。</w:t>
            </w:r>
          </w:p>
          <w:p w14:paraId="07C26E20" w14:textId="77777777" w:rsidR="004C324E" w:rsidRDefault="00E9743B">
            <w:pPr>
              <w:widowControl/>
              <w:spacing w:line="440" w:lineRule="exact"/>
              <w:rPr>
                <w:rFonts w:ascii="仿宋" w:eastAsia="仿宋" w:hAnsi="仿宋" w:cs="仿宋"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>5.</w:t>
            </w:r>
            <w:r>
              <w:rPr>
                <w:rFonts w:ascii="仿宋" w:eastAsia="仿宋" w:hAnsi="仿宋" w:cs="仿宋" w:hint="eastAsia"/>
                <w:sz w:val="24"/>
                <w:lang w:eastAsia="zh-CN"/>
              </w:rPr>
              <w:t>参加政府采购活动前</w:t>
            </w:r>
            <w:r>
              <w:rPr>
                <w:rFonts w:ascii="仿宋" w:eastAsia="仿宋" w:hAnsi="仿宋" w:cs="仿宋" w:hint="eastAsia"/>
                <w:sz w:val="24"/>
                <w:lang w:eastAsia="zh-CN"/>
              </w:rPr>
              <w:t>3</w:t>
            </w:r>
            <w:r>
              <w:rPr>
                <w:rFonts w:ascii="仿宋" w:eastAsia="仿宋" w:hAnsi="仿宋" w:cs="仿宋" w:hint="eastAsia"/>
                <w:sz w:val="24"/>
                <w:lang w:eastAsia="zh-CN"/>
              </w:rPr>
              <w:t>年内在经营活动中没有重大违法记录（提供书面承诺，格式自拟）。</w:t>
            </w:r>
          </w:p>
          <w:p w14:paraId="45C70ECA" w14:textId="77777777" w:rsidR="004C324E" w:rsidRDefault="00E9743B">
            <w:pPr>
              <w:spacing w:line="380" w:lineRule="exact"/>
              <w:rPr>
                <w:rFonts w:eastAsia="仿宋"/>
                <w:sz w:val="24"/>
                <w:lang w:eastAsia="zh-CN"/>
              </w:rPr>
            </w:pPr>
            <w:r>
              <w:rPr>
                <w:rFonts w:eastAsia="仿宋" w:hint="eastAsia"/>
                <w:sz w:val="24"/>
                <w:lang w:eastAsia="zh-CN"/>
              </w:rPr>
              <w:t>6.</w:t>
            </w:r>
            <w:r>
              <w:rPr>
                <w:rFonts w:eastAsia="仿宋" w:hint="eastAsia"/>
                <w:sz w:val="24"/>
                <w:lang w:eastAsia="zh-CN"/>
              </w:rPr>
              <w:t>根据《财政部关于在政府采购活动中查询及使用信用记录有关问题的通知》</w:t>
            </w:r>
            <w:r>
              <w:rPr>
                <w:rFonts w:eastAsia="仿宋" w:hint="eastAsia"/>
                <w:sz w:val="24"/>
                <w:lang w:eastAsia="zh-CN"/>
              </w:rPr>
              <w:t>(</w:t>
            </w:r>
            <w:r>
              <w:rPr>
                <w:rFonts w:eastAsia="仿宋" w:hint="eastAsia"/>
                <w:sz w:val="24"/>
                <w:lang w:eastAsia="zh-CN"/>
              </w:rPr>
              <w:t>财库</w:t>
            </w:r>
            <w:r>
              <w:rPr>
                <w:rFonts w:eastAsia="仿宋" w:hint="eastAsia"/>
                <w:sz w:val="24"/>
                <w:lang w:eastAsia="zh-CN"/>
              </w:rPr>
              <w:t>[2016]125</w:t>
            </w:r>
            <w:r>
              <w:rPr>
                <w:rFonts w:eastAsia="仿宋" w:hint="eastAsia"/>
                <w:sz w:val="24"/>
                <w:lang w:eastAsia="zh-CN"/>
              </w:rPr>
              <w:t>号</w:t>
            </w:r>
            <w:r>
              <w:rPr>
                <w:rFonts w:eastAsia="仿宋" w:hint="eastAsia"/>
                <w:sz w:val="24"/>
                <w:lang w:eastAsia="zh-CN"/>
              </w:rPr>
              <w:t>)</w:t>
            </w:r>
            <w:r>
              <w:rPr>
                <w:rFonts w:eastAsia="仿宋" w:hint="eastAsia"/>
                <w:sz w:val="24"/>
                <w:lang w:eastAsia="zh-CN"/>
              </w:rPr>
              <w:t>和豫财购【</w:t>
            </w:r>
            <w:r>
              <w:rPr>
                <w:rFonts w:eastAsia="仿宋" w:hint="eastAsia"/>
                <w:sz w:val="24"/>
                <w:lang w:eastAsia="zh-CN"/>
              </w:rPr>
              <w:t>2016</w:t>
            </w:r>
            <w:r>
              <w:rPr>
                <w:rFonts w:eastAsia="仿宋" w:hint="eastAsia"/>
                <w:sz w:val="24"/>
                <w:lang w:eastAsia="zh-CN"/>
              </w:rPr>
              <w:t>】</w:t>
            </w:r>
            <w:r>
              <w:rPr>
                <w:rFonts w:eastAsia="仿宋" w:hint="eastAsia"/>
                <w:sz w:val="24"/>
                <w:lang w:eastAsia="zh-CN"/>
              </w:rPr>
              <w:t>15</w:t>
            </w:r>
            <w:r>
              <w:rPr>
                <w:rFonts w:eastAsia="仿宋" w:hint="eastAsia"/>
                <w:sz w:val="24"/>
                <w:lang w:eastAsia="zh-CN"/>
              </w:rPr>
              <w:t>号的规定，对列入失信被执行人、重大税收违法失信主体、政府采购严重违法失信行为记录名单的供应商，拒绝参与本项目采购活动；（供应商应通过“信用中国”网站</w:t>
            </w:r>
            <w:r>
              <w:rPr>
                <w:rFonts w:eastAsia="仿宋" w:hint="eastAsia"/>
                <w:sz w:val="24"/>
                <w:lang w:eastAsia="zh-CN"/>
              </w:rPr>
              <w:t>(www.creditchina.gov.cn)</w:t>
            </w:r>
            <w:r>
              <w:rPr>
                <w:rFonts w:eastAsia="仿宋" w:hint="eastAsia"/>
                <w:sz w:val="24"/>
                <w:lang w:eastAsia="zh-CN"/>
              </w:rPr>
              <w:t>查询“重大税收违法失信主体”、“政府采购严重违法失</w:t>
            </w:r>
            <w:r>
              <w:rPr>
                <w:rFonts w:eastAsia="仿宋" w:hint="eastAsia"/>
                <w:sz w:val="24"/>
                <w:lang w:eastAsia="zh-CN"/>
              </w:rPr>
              <w:t>信行为记录名单”通过“中国执行信息公开网”网站（</w:t>
            </w:r>
            <w:r>
              <w:rPr>
                <w:rFonts w:eastAsia="仿宋" w:hint="eastAsia"/>
                <w:sz w:val="24"/>
                <w:lang w:eastAsia="zh-CN"/>
              </w:rPr>
              <w:t>http://zxgk.court.gov.cn/</w:t>
            </w:r>
            <w:r>
              <w:rPr>
                <w:rFonts w:eastAsia="仿宋" w:hint="eastAsia"/>
                <w:sz w:val="24"/>
                <w:lang w:eastAsia="zh-CN"/>
              </w:rPr>
              <w:t>）查询“失信被执行人”、通过“中国政府采购网”</w:t>
            </w:r>
            <w:r>
              <w:rPr>
                <w:rFonts w:eastAsia="仿宋" w:hint="eastAsia"/>
                <w:sz w:val="24"/>
                <w:lang w:eastAsia="zh-CN"/>
              </w:rPr>
              <w:t xml:space="preserve"> </w:t>
            </w:r>
            <w:r>
              <w:rPr>
                <w:rFonts w:eastAsia="仿宋" w:hint="eastAsia"/>
                <w:sz w:val="24"/>
                <w:lang w:eastAsia="zh-CN"/>
              </w:rPr>
              <w:t>网站</w:t>
            </w:r>
            <w:r>
              <w:rPr>
                <w:rFonts w:eastAsia="仿宋" w:hint="eastAsia"/>
                <w:sz w:val="24"/>
                <w:lang w:eastAsia="zh-CN"/>
              </w:rPr>
              <w:t>(www.ccgp.gov.cn)</w:t>
            </w:r>
            <w:r>
              <w:rPr>
                <w:rFonts w:eastAsia="仿宋" w:hint="eastAsia"/>
                <w:sz w:val="24"/>
                <w:lang w:eastAsia="zh-CN"/>
              </w:rPr>
              <w:t>查询“政府采购严重违法失信行为记录名单”渠道查询自身信用记录。）</w:t>
            </w:r>
          </w:p>
          <w:p w14:paraId="046D656C" w14:textId="77777777" w:rsidR="004C324E" w:rsidRDefault="00E9743B">
            <w:pPr>
              <w:spacing w:line="380" w:lineRule="exact"/>
              <w:rPr>
                <w:rFonts w:ascii="Times New Roman" w:eastAsia="仿宋" w:hAnsi="Times New Roman" w:cs="Times New Roman"/>
                <w:kern w:val="2"/>
                <w:lang w:eastAsia="zh-CN"/>
              </w:rPr>
            </w:pPr>
            <w:r>
              <w:rPr>
                <w:rFonts w:eastAsia="仿宋" w:hint="eastAsia"/>
                <w:sz w:val="24"/>
                <w:lang w:eastAsia="zh-CN"/>
              </w:rPr>
              <w:t>7.</w:t>
            </w:r>
            <w:r>
              <w:rPr>
                <w:rFonts w:eastAsia="仿宋" w:hint="eastAsia"/>
                <w:sz w:val="24"/>
                <w:lang w:eastAsia="zh-CN"/>
              </w:rPr>
              <w:t>单位负责人为同一人或者存在直接控股、管理关系的不同供应</w:t>
            </w:r>
            <w:r>
              <w:rPr>
                <w:rFonts w:eastAsia="仿宋" w:hint="eastAsia"/>
                <w:sz w:val="24"/>
                <w:lang w:eastAsia="zh-CN"/>
              </w:rPr>
              <w:lastRenderedPageBreak/>
              <w:t>商，不得参加同一合同项下的采购活动（自行承诺，格式自拟）。</w:t>
            </w:r>
          </w:p>
        </w:tc>
      </w:tr>
      <w:tr w:rsidR="004C324E" w14:paraId="0426C8CB" w14:textId="77777777">
        <w:tc>
          <w:tcPr>
            <w:tcW w:w="813" w:type="dxa"/>
            <w:vAlign w:val="center"/>
          </w:tcPr>
          <w:p w14:paraId="37726D5B" w14:textId="77777777" w:rsidR="004C324E" w:rsidRDefault="00E9743B">
            <w:pPr>
              <w:spacing w:line="380" w:lineRule="exact"/>
              <w:jc w:val="center"/>
              <w:rPr>
                <w:rFonts w:ascii="仿宋" w:eastAsia="仿宋" w:hAnsi="仿宋" w:cs="仿宋"/>
                <w:bCs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lang w:eastAsia="zh-CN"/>
              </w:rPr>
              <w:lastRenderedPageBreak/>
              <w:t>2</w:t>
            </w:r>
          </w:p>
        </w:tc>
        <w:tc>
          <w:tcPr>
            <w:tcW w:w="1729" w:type="dxa"/>
            <w:vAlign w:val="center"/>
          </w:tcPr>
          <w:p w14:paraId="679056F1" w14:textId="77777777" w:rsidR="004C324E" w:rsidRDefault="00E9743B">
            <w:pPr>
              <w:spacing w:line="3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是否接受</w:t>
            </w:r>
          </w:p>
          <w:p w14:paraId="218075DD" w14:textId="77777777" w:rsidR="004C324E" w:rsidRDefault="00E9743B">
            <w:pPr>
              <w:spacing w:line="3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/>
                <w:bCs/>
                <w:sz w:val="24"/>
              </w:rPr>
              <w:t>联合体</w:t>
            </w:r>
          </w:p>
        </w:tc>
        <w:tc>
          <w:tcPr>
            <w:tcW w:w="7086" w:type="dxa"/>
            <w:vAlign w:val="center"/>
          </w:tcPr>
          <w:p w14:paraId="778FAF24" w14:textId="77777777" w:rsidR="004C324E" w:rsidRDefault="00E9743B">
            <w:pPr>
              <w:spacing w:line="380" w:lineRule="exact"/>
              <w:rPr>
                <w:rFonts w:eastAsia="仿宋"/>
                <w:sz w:val="24"/>
                <w:shd w:val="clear" w:color="FFFFFF" w:fill="D9D9D9"/>
              </w:rPr>
            </w:pPr>
            <w:r>
              <w:rPr>
                <w:rFonts w:eastAsia="仿宋"/>
                <w:sz w:val="24"/>
              </w:rPr>
              <w:t>否</w:t>
            </w:r>
          </w:p>
        </w:tc>
      </w:tr>
      <w:tr w:rsidR="004C324E" w14:paraId="77EF4D06" w14:textId="77777777">
        <w:tc>
          <w:tcPr>
            <w:tcW w:w="813" w:type="dxa"/>
            <w:vAlign w:val="center"/>
          </w:tcPr>
          <w:p w14:paraId="3A3C1D59" w14:textId="77777777" w:rsidR="004C324E" w:rsidRDefault="00E9743B">
            <w:pPr>
              <w:spacing w:line="380" w:lineRule="exact"/>
              <w:jc w:val="center"/>
              <w:rPr>
                <w:rFonts w:ascii="仿宋" w:eastAsia="仿宋" w:hAnsi="仿宋" w:cs="仿宋"/>
                <w:bCs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lang w:eastAsia="zh-CN"/>
              </w:rPr>
              <w:t>3</w:t>
            </w:r>
          </w:p>
        </w:tc>
        <w:tc>
          <w:tcPr>
            <w:tcW w:w="1729" w:type="dxa"/>
            <w:vAlign w:val="center"/>
          </w:tcPr>
          <w:p w14:paraId="2F3EB1E8" w14:textId="77777777" w:rsidR="004C324E" w:rsidRDefault="00E9743B">
            <w:pPr>
              <w:spacing w:line="380" w:lineRule="exact"/>
              <w:jc w:val="center"/>
              <w:rPr>
                <w:rFonts w:eastAsia="仿宋"/>
                <w:bCs/>
                <w:sz w:val="24"/>
              </w:rPr>
            </w:pPr>
            <w:r>
              <w:rPr>
                <w:rFonts w:eastAsia="仿宋" w:hint="eastAsia"/>
                <w:bCs/>
                <w:sz w:val="24"/>
                <w:lang w:eastAsia="zh-CN"/>
              </w:rPr>
              <w:t>现场勘察</w:t>
            </w:r>
          </w:p>
        </w:tc>
        <w:tc>
          <w:tcPr>
            <w:tcW w:w="7086" w:type="dxa"/>
            <w:vAlign w:val="center"/>
          </w:tcPr>
          <w:p w14:paraId="133BCB34" w14:textId="77777777" w:rsidR="004C324E" w:rsidRDefault="00E9743B">
            <w:pPr>
              <w:spacing w:line="380" w:lineRule="exact"/>
              <w:rPr>
                <w:rFonts w:eastAsia="仿宋"/>
                <w:sz w:val="24"/>
                <w:lang w:eastAsia="zh-CN"/>
              </w:rPr>
            </w:pPr>
            <w:r>
              <w:rPr>
                <w:rFonts w:eastAsia="仿宋" w:hint="eastAsia"/>
                <w:sz w:val="24"/>
                <w:lang w:eastAsia="zh-CN"/>
              </w:rPr>
              <w:t>供应商须勘察现场，勘察现场时到采购人联系人处领取并填写现场勘察确认单，确认现场续保设备品牌型号，采购人签字盖章后确认生效，采购人、供应商各持一份。现场勘察时间为招标公告发布有效报价时间内，否则视为无效投标，取消投标资格。</w:t>
            </w:r>
          </w:p>
        </w:tc>
      </w:tr>
    </w:tbl>
    <w:p w14:paraId="43C56ADE" w14:textId="77777777" w:rsidR="004C324E" w:rsidRDefault="00E9743B">
      <w:pPr>
        <w:spacing w:line="360" w:lineRule="auto"/>
        <w:ind w:left="113" w:right="130"/>
        <w:outlineLvl w:val="0"/>
        <w:rPr>
          <w:rFonts w:ascii="黑体" w:eastAsia="黑体" w:hAnsi="黑体" w:cs="宋体"/>
          <w:sz w:val="28"/>
          <w:szCs w:val="28"/>
          <w:lang w:eastAsia="zh-CN"/>
        </w:rPr>
      </w:pPr>
      <w:r>
        <w:rPr>
          <w:rFonts w:ascii="黑体" w:eastAsia="黑体" w:hAnsi="黑体" w:cs="宋体" w:hint="eastAsia"/>
          <w:sz w:val="32"/>
          <w:szCs w:val="32"/>
          <w:lang w:eastAsia="zh-CN"/>
        </w:rPr>
        <w:t>二、</w:t>
      </w:r>
      <w:r>
        <w:rPr>
          <w:rFonts w:ascii="黑体" w:eastAsia="黑体" w:hAnsi="黑体" w:cs="宋体" w:hint="eastAsia"/>
          <w:sz w:val="32"/>
          <w:szCs w:val="32"/>
          <w:lang w:eastAsia="zh-CN"/>
        </w:rPr>
        <w:t>安全设备续保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7796"/>
      </w:tblGrid>
      <w:tr w:rsidR="004C324E" w14:paraId="18F1F6F5" w14:textId="77777777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E093E" w14:textId="77777777" w:rsidR="004C324E" w:rsidRDefault="00E9743B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 w:bidi="ar"/>
              </w:rPr>
            </w:pPr>
            <w:r>
              <w:rPr>
                <w:rFonts w:ascii="宋体" w:eastAsia="宋体" w:hAnsi="宋体" w:cs="微软雅黑" w:hint="eastAsia"/>
                <w:b/>
                <w:sz w:val="24"/>
                <w:szCs w:val="24"/>
              </w:rPr>
              <w:t>指标项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54D43" w14:textId="77777777" w:rsidR="004C324E" w:rsidRDefault="00E9743B">
            <w:pPr>
              <w:spacing w:line="360" w:lineRule="auto"/>
              <w:jc w:val="center"/>
              <w:textAlignment w:val="center"/>
              <w:rPr>
                <w:rFonts w:ascii="宋体" w:eastAsia="宋体" w:hAnsi="宋体" w:cs="宋体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微软雅黑" w:hint="eastAsia"/>
                <w:b/>
                <w:sz w:val="24"/>
                <w:szCs w:val="24"/>
              </w:rPr>
              <w:t>指标要求</w:t>
            </w:r>
          </w:p>
        </w:tc>
      </w:tr>
      <w:tr w:rsidR="004C324E" w14:paraId="2B284340" w14:textId="77777777">
        <w:trPr>
          <w:trHeight w:val="8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9BD2E6" w14:textId="77777777" w:rsidR="004C324E" w:rsidRDefault="00E9743B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WEB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防火墙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67662" w14:textId="77777777" w:rsidR="004C324E" w:rsidRDefault="00E9743B">
            <w:pPr>
              <w:spacing w:line="360" w:lineRule="auto"/>
              <w:jc w:val="both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绿盟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WAF NX5-CH5650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续保服务：包括一年的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产品硬件、软件系统升级授权、原厂产品保修服务、原厂远程技术支持服务等（提供厂商盖章的服务承诺函）</w:t>
            </w:r>
          </w:p>
        </w:tc>
      </w:tr>
      <w:tr w:rsidR="004C324E" w14:paraId="13EF36E0" w14:textId="77777777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8CA30" w14:textId="77777777" w:rsidR="004C324E" w:rsidRDefault="00E9743B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数据库审计系统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16868" w14:textId="77777777" w:rsidR="004C324E" w:rsidRDefault="00E9743B">
            <w:pPr>
              <w:spacing w:line="360" w:lineRule="auto"/>
              <w:jc w:val="both"/>
              <w:textAlignment w:val="center"/>
              <w:rPr>
                <w:rFonts w:ascii="宋体" w:eastAsia="宋体" w:hAnsi="宋体" w:cs="宋体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绿盟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DASNX5-E4000C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续保服务：包括一年的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产品硬件、软件系统升级授权、原厂产品保修服务、原厂远程技术支持服务等（提供厂商盖章的服务承诺函）</w:t>
            </w:r>
          </w:p>
        </w:tc>
      </w:tr>
      <w:tr w:rsidR="004C324E" w14:paraId="5D51F566" w14:textId="77777777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A06B11" w14:textId="77777777" w:rsidR="004C324E" w:rsidRDefault="00E9743B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堡垒机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848E9" w14:textId="77777777" w:rsidR="004C324E" w:rsidRDefault="00E9743B">
            <w:pPr>
              <w:spacing w:line="360" w:lineRule="auto"/>
              <w:jc w:val="both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帕拉迪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PLDSEC SMS 5950ST-A3-PHI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续保服务：包括一年的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产品硬件、软件系统升级授权、原厂产品保修服务、原厂远程技术支持服务等（提供厂商盖章的服务承诺函）</w:t>
            </w:r>
          </w:p>
        </w:tc>
      </w:tr>
      <w:tr w:rsidR="004C324E" w14:paraId="3909F28B" w14:textId="77777777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2A33D" w14:textId="77777777" w:rsidR="004C324E" w:rsidRDefault="00E9743B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明御综合日志审计平台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D3513" w14:textId="77777777" w:rsidR="004C324E" w:rsidRDefault="00E9743B">
            <w:pPr>
              <w:spacing w:line="360" w:lineRule="auto"/>
              <w:jc w:val="both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安恒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DAS-LOG-1000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续保服务：包括一年的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产品硬件、软件系统升级授权、原厂产品保修服务、原厂远程技术支持服务等（提供厂商盖章的服务承诺函）</w:t>
            </w:r>
          </w:p>
        </w:tc>
      </w:tr>
      <w:tr w:rsidR="004C324E" w14:paraId="4AE59FED" w14:textId="77777777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88777" w14:textId="77777777" w:rsidR="004C324E" w:rsidRDefault="00E9743B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DNS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018F5D" w14:textId="77777777" w:rsidR="004C324E" w:rsidRDefault="00E9743B">
            <w:pPr>
              <w:spacing w:line="360" w:lineRule="auto"/>
              <w:jc w:val="both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ZDNS-T5100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续保服务：包括一年的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产品硬件、软件系统升级授权、原厂产品保修服务、原厂远程技术支持服务等（提供厂商盖章的服务承诺函）</w:t>
            </w:r>
          </w:p>
        </w:tc>
      </w:tr>
      <w:tr w:rsidR="004C324E" w14:paraId="6638E223" w14:textId="77777777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EC665" w14:textId="77777777" w:rsidR="004C324E" w:rsidRDefault="00E9743B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安全管理平台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DE2F6" w14:textId="77777777" w:rsidR="004C324E" w:rsidRDefault="00E9743B">
            <w:pPr>
              <w:spacing w:line="360" w:lineRule="auto"/>
              <w:jc w:val="both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深信服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SIP-1000-E600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续保服务：包括一年的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产品硬件、软件系统升级授权、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原厂产品保修服务、原厂远程技术支持服务等（提供厂商盖章的服务承诺函）</w:t>
            </w:r>
          </w:p>
        </w:tc>
      </w:tr>
      <w:tr w:rsidR="004C324E" w14:paraId="56543009" w14:textId="77777777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A6CF4" w14:textId="77777777" w:rsidR="004C324E" w:rsidRDefault="00E9743B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安全管理平台探针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2A581" w14:textId="77777777" w:rsidR="004C324E" w:rsidRDefault="00E9743B">
            <w:pPr>
              <w:spacing w:line="360" w:lineRule="auto"/>
              <w:jc w:val="both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深信服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STA-100-C640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续保服务：包括一年的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产品硬件、软件系统升级授权、原厂产品保修服务、原厂远程技术支持服务等（提供厂商盖章的服务承诺函）</w:t>
            </w:r>
          </w:p>
        </w:tc>
      </w:tr>
      <w:tr w:rsidR="004C324E" w14:paraId="1DCE10AD" w14:textId="77777777">
        <w:trPr>
          <w:trHeight w:val="2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1C639" w14:textId="77777777" w:rsidR="004C324E" w:rsidRDefault="00E9743B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Calibri"/>
                <w:color w:val="000000"/>
                <w:sz w:val="24"/>
                <w:szCs w:val="24"/>
                <w:lang w:eastAsia="zh-CN"/>
              </w:rPr>
              <w:lastRenderedPageBreak/>
              <w:t>终端检测与杀毒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14:paraId="67AE1E52" w14:textId="77777777" w:rsidR="004C324E" w:rsidRDefault="00E9743B">
            <w:pPr>
              <w:spacing w:line="360" w:lineRule="auto"/>
              <w:jc w:val="both"/>
              <w:textAlignment w:val="center"/>
              <w:rPr>
                <w:rFonts w:ascii="宋体" w:eastAsia="宋体" w:hAnsi="宋体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宋体" w:eastAsia="宋体" w:hAnsi="宋体" w:cs="Calibri"/>
                <w:color w:val="000000"/>
                <w:sz w:val="24"/>
                <w:szCs w:val="24"/>
                <w:lang w:eastAsia="zh-CN"/>
              </w:rPr>
              <w:t>深信服</w:t>
            </w:r>
            <w:r>
              <w:rPr>
                <w:rFonts w:ascii="宋体" w:eastAsia="宋体" w:hAnsi="宋体" w:cs="Calibri"/>
                <w:color w:val="000000"/>
                <w:sz w:val="24"/>
                <w:szCs w:val="24"/>
                <w:lang w:eastAsia="zh-CN"/>
              </w:rPr>
              <w:t>EDR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lang w:eastAsia="zh-CN"/>
              </w:rPr>
              <w:t>续保服务：包括一年的</w:t>
            </w:r>
            <w:r>
              <w:rPr>
                <w:rFonts w:ascii="宋体" w:eastAsia="宋体" w:hAnsi="宋体" w:cs="宋体" w:hint="eastAsia"/>
                <w:sz w:val="24"/>
                <w:szCs w:val="24"/>
                <w:lang w:eastAsia="zh-CN"/>
              </w:rPr>
              <w:t>产品硬件、软件系统升级授权、原厂产品保修服务、原厂远程技术支持服务等（提供厂商盖章的服务承诺函）</w:t>
            </w:r>
          </w:p>
        </w:tc>
      </w:tr>
    </w:tbl>
    <w:p w14:paraId="6A681AED" w14:textId="77777777" w:rsidR="004C324E" w:rsidRDefault="004C324E">
      <w:pPr>
        <w:pStyle w:val="a3"/>
        <w:adjustRightInd w:val="0"/>
        <w:snapToGrid w:val="0"/>
        <w:spacing w:line="360" w:lineRule="auto"/>
        <w:ind w:left="0" w:right="130" w:firstLine="0"/>
        <w:jc w:val="both"/>
        <w:rPr>
          <w:w w:val="105"/>
          <w:sz w:val="24"/>
          <w:szCs w:val="24"/>
          <w:lang w:eastAsia="zh-CN"/>
        </w:rPr>
      </w:pPr>
    </w:p>
    <w:sectPr w:rsidR="004C324E">
      <w:pgSz w:w="11900" w:h="1684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multilevel"/>
    <w:tmpl w:val="00000010"/>
    <w:lvl w:ilvl="0">
      <w:start w:val="1"/>
      <w:numFmt w:val="decimal"/>
      <w:pStyle w:val="SANGFOR11"/>
      <w:lvlText w:val="第%1章 "/>
      <w:lvlJc w:val="left"/>
      <w:pPr>
        <w:tabs>
          <w:tab w:val="left" w:pos="1206"/>
        </w:tabs>
        <w:ind w:left="639"/>
      </w:pPr>
      <w:rPr>
        <w:rFonts w:cs="Times New Roman" w:hint="eastAsia"/>
      </w:rPr>
    </w:lvl>
    <w:lvl w:ilvl="1">
      <w:start w:val="1"/>
      <w:numFmt w:val="decimal"/>
      <w:pStyle w:val="SANGFOR22"/>
      <w:lvlText w:val="%1.%2"/>
      <w:lvlJc w:val="left"/>
      <w:pPr>
        <w:tabs>
          <w:tab w:val="left" w:pos="567"/>
        </w:tabs>
      </w:pPr>
      <w:rPr>
        <w:rFonts w:cs="Times New Roman" w:hint="eastAsia"/>
      </w:rPr>
    </w:lvl>
    <w:lvl w:ilvl="2">
      <w:start w:val="1"/>
      <w:numFmt w:val="decimal"/>
      <w:pStyle w:val="SANGFOR33"/>
      <w:lvlText w:val="%1.%2.%3"/>
      <w:lvlJc w:val="left"/>
      <w:pPr>
        <w:tabs>
          <w:tab w:val="left" w:pos="737"/>
        </w:tabs>
      </w:pPr>
      <w:rPr>
        <w:rFonts w:cs="Times New Roman" w:hint="eastAsia"/>
      </w:rPr>
    </w:lvl>
    <w:lvl w:ilvl="3">
      <w:start w:val="1"/>
      <w:numFmt w:val="decimal"/>
      <w:pStyle w:val="SANGFOR44"/>
      <w:lvlText w:val="%1.%2.%3.%4"/>
      <w:lvlJc w:val="left"/>
      <w:pPr>
        <w:tabs>
          <w:tab w:val="left" w:pos="567"/>
        </w:tabs>
      </w:pPr>
      <w:rPr>
        <w:rFonts w:cs="Times New Roman" w:hint="eastAsia"/>
      </w:rPr>
    </w:lvl>
    <w:lvl w:ilvl="4">
      <w:start w:val="1"/>
      <w:numFmt w:val="decimal"/>
      <w:pStyle w:val="SANGFOR55"/>
      <w:lvlText w:val="%1.%2.%3.%4.%5"/>
      <w:lvlJc w:val="left"/>
      <w:pPr>
        <w:tabs>
          <w:tab w:val="left" w:pos="567"/>
        </w:tabs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left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cs="Times New Roman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CC7"/>
    <w:rsid w:val="00061040"/>
    <w:rsid w:val="000A751A"/>
    <w:rsid w:val="000F729D"/>
    <w:rsid w:val="001101CE"/>
    <w:rsid w:val="001248BE"/>
    <w:rsid w:val="00171D4C"/>
    <w:rsid w:val="001865BA"/>
    <w:rsid w:val="001B24F4"/>
    <w:rsid w:val="001C4CF2"/>
    <w:rsid w:val="002317A9"/>
    <w:rsid w:val="0026567D"/>
    <w:rsid w:val="00293547"/>
    <w:rsid w:val="002C6F04"/>
    <w:rsid w:val="003153E7"/>
    <w:rsid w:val="00325DFE"/>
    <w:rsid w:val="00330D62"/>
    <w:rsid w:val="00361E9F"/>
    <w:rsid w:val="003655D1"/>
    <w:rsid w:val="0039589B"/>
    <w:rsid w:val="003D3E80"/>
    <w:rsid w:val="00416B43"/>
    <w:rsid w:val="004268C1"/>
    <w:rsid w:val="00452E7F"/>
    <w:rsid w:val="00482EF6"/>
    <w:rsid w:val="004C2DED"/>
    <w:rsid w:val="004C324E"/>
    <w:rsid w:val="004E7EBB"/>
    <w:rsid w:val="004F1A23"/>
    <w:rsid w:val="0054272E"/>
    <w:rsid w:val="00595CC7"/>
    <w:rsid w:val="005F2753"/>
    <w:rsid w:val="00622BEA"/>
    <w:rsid w:val="00646051"/>
    <w:rsid w:val="00652E14"/>
    <w:rsid w:val="00693F7D"/>
    <w:rsid w:val="006B5B76"/>
    <w:rsid w:val="006D06D1"/>
    <w:rsid w:val="007315FE"/>
    <w:rsid w:val="00765243"/>
    <w:rsid w:val="00790EBC"/>
    <w:rsid w:val="007B3A3B"/>
    <w:rsid w:val="007C4641"/>
    <w:rsid w:val="007E25CA"/>
    <w:rsid w:val="00862D4C"/>
    <w:rsid w:val="0089373D"/>
    <w:rsid w:val="0097638A"/>
    <w:rsid w:val="009C61D0"/>
    <w:rsid w:val="00A407CA"/>
    <w:rsid w:val="00A44B4D"/>
    <w:rsid w:val="00A44B57"/>
    <w:rsid w:val="00AB3BD5"/>
    <w:rsid w:val="00AF4B6E"/>
    <w:rsid w:val="00B114D2"/>
    <w:rsid w:val="00B6633A"/>
    <w:rsid w:val="00C01F3C"/>
    <w:rsid w:val="00C14C81"/>
    <w:rsid w:val="00C40D6C"/>
    <w:rsid w:val="00C775EA"/>
    <w:rsid w:val="00CB6595"/>
    <w:rsid w:val="00D961AF"/>
    <w:rsid w:val="00DA1C3E"/>
    <w:rsid w:val="00DD48A6"/>
    <w:rsid w:val="00E5514E"/>
    <w:rsid w:val="00E86B1E"/>
    <w:rsid w:val="00E9743B"/>
    <w:rsid w:val="00F538B9"/>
    <w:rsid w:val="00FB0F50"/>
    <w:rsid w:val="00FC3BAE"/>
    <w:rsid w:val="09554851"/>
    <w:rsid w:val="0E5D4C83"/>
    <w:rsid w:val="25AF4D54"/>
    <w:rsid w:val="56227BC9"/>
    <w:rsid w:val="5EC85B00"/>
    <w:rsid w:val="6C63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5A77F"/>
  <w15:docId w15:val="{FC418581-98E9-4485-8C40-9FE53078E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spacing w:before="172"/>
      <w:ind w:left="115"/>
      <w:outlineLvl w:val="0"/>
    </w:pPr>
    <w:rPr>
      <w:rFonts w:ascii="宋体" w:eastAsia="宋体" w:hAnsi="宋体"/>
      <w:sz w:val="29"/>
      <w:szCs w:val="29"/>
    </w:rPr>
  </w:style>
  <w:style w:type="paragraph" w:styleId="2">
    <w:name w:val="heading 2"/>
    <w:basedOn w:val="a"/>
    <w:next w:val="a"/>
    <w:uiPriority w:val="1"/>
    <w:qFormat/>
    <w:pPr>
      <w:spacing w:before="75"/>
      <w:ind w:left="422"/>
      <w:outlineLvl w:val="1"/>
    </w:pPr>
    <w:rPr>
      <w:rFonts w:ascii="宋体" w:eastAsia="宋体" w:hAnsi="宋体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1"/>
    <w:qFormat/>
    <w:pPr>
      <w:keepNext/>
      <w:keepLines/>
      <w:spacing w:before="280" w:after="290" w:line="376" w:lineRule="auto"/>
      <w:jc w:val="both"/>
      <w:outlineLvl w:val="3"/>
    </w:pPr>
    <w:rPr>
      <w:rFonts w:ascii="Arial" w:eastAsia="宋体" w:hAnsi="Arial" w:cs="Times New Roman"/>
      <w:b/>
      <w:bCs/>
      <w:kern w:val="2"/>
      <w:sz w:val="28"/>
      <w:szCs w:val="28"/>
      <w:lang w:eastAsia="zh-CN"/>
    </w:rPr>
  </w:style>
  <w:style w:type="paragraph" w:styleId="5">
    <w:name w:val="heading 5"/>
    <w:basedOn w:val="a"/>
    <w:next w:val="a"/>
    <w:link w:val="50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39"/>
      <w:ind w:left="422" w:firstLine="432"/>
    </w:pPr>
    <w:rPr>
      <w:rFonts w:ascii="宋体" w:eastAsia="宋体" w:hAnsi="宋体"/>
      <w:sz w:val="21"/>
      <w:szCs w:val="21"/>
    </w:rPr>
  </w:style>
  <w:style w:type="paragraph" w:styleId="a4">
    <w:name w:val="footer"/>
    <w:basedOn w:val="a"/>
    <w:link w:val="a5"/>
    <w:uiPriority w:val="99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eastAsia="宋体" w:hAnsi="宋体" w:cs="宋体"/>
      <w:sz w:val="24"/>
      <w:szCs w:val="24"/>
      <w:lang w:eastAsia="zh-CN"/>
    </w:rPr>
  </w:style>
  <w:style w:type="table" w:styleId="a9">
    <w:name w:val="Table Grid"/>
    <w:basedOn w:val="a1"/>
    <w:uiPriority w:val="39"/>
    <w:qFormat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List Paragraph"/>
    <w:basedOn w:val="a"/>
    <w:link w:val="ab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正文（深信服）"/>
    <w:qFormat/>
    <w:pPr>
      <w:spacing w:line="360" w:lineRule="auto"/>
      <w:ind w:firstLine="420"/>
    </w:pPr>
    <w:rPr>
      <w:rFonts w:ascii="Arial" w:eastAsia="等线" w:hAnsi="Arial"/>
      <w:sz w:val="24"/>
      <w:szCs w:val="21"/>
      <w:shd w:val="clear" w:color="auto" w:fill="FFFFFF"/>
    </w:rPr>
  </w:style>
  <w:style w:type="paragraph" w:customStyle="1" w:styleId="ad">
    <w:name w:val="正文首行缩进（深信服）"/>
    <w:basedOn w:val="ac"/>
    <w:qFormat/>
    <w:pPr>
      <w:spacing w:after="50"/>
      <w:ind w:firstLineChars="200" w:firstLine="480"/>
    </w:pPr>
  </w:style>
  <w:style w:type="paragraph" w:customStyle="1" w:styleId="ae">
    <w:name w:val="正文内容"/>
    <w:basedOn w:val="a"/>
    <w:qFormat/>
    <w:pPr>
      <w:widowControl/>
      <w:spacing w:line="360" w:lineRule="auto"/>
      <w:ind w:firstLineChars="200" w:firstLine="200"/>
    </w:pPr>
    <w:rPr>
      <w:rFonts w:ascii="Tahoma" w:eastAsia="宋体" w:hAnsi="Tahoma" w:cs="Tahoma"/>
      <w:kern w:val="2"/>
      <w:sz w:val="24"/>
      <w:szCs w:val="24"/>
      <w:lang w:eastAsia="zh-CN"/>
    </w:rPr>
  </w:style>
  <w:style w:type="character" w:customStyle="1" w:styleId="ab">
    <w:name w:val="列表段落 字符"/>
    <w:link w:val="aa"/>
    <w:uiPriority w:val="34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页眉 字符"/>
    <w:basedOn w:val="a0"/>
    <w:link w:val="a6"/>
    <w:qFormat/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a5">
    <w:name w:val="页脚 字符"/>
    <w:basedOn w:val="a0"/>
    <w:link w:val="a4"/>
    <w:uiPriority w:val="99"/>
    <w:qFormat/>
    <w:rPr>
      <w:rFonts w:asciiTheme="minorHAnsi" w:eastAsiaTheme="minorHAnsi" w:hAnsiTheme="minorHAnsi" w:cstheme="minorBidi"/>
      <w:sz w:val="18"/>
      <w:szCs w:val="18"/>
      <w:lang w:eastAsia="en-US"/>
    </w:rPr>
  </w:style>
  <w:style w:type="character" w:customStyle="1" w:styleId="40">
    <w:name w:val="标题 4 字符"/>
    <w:basedOn w:val="a0"/>
    <w:semiHidden/>
    <w:qFormat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customStyle="1" w:styleId="41">
    <w:name w:val="标题 4 字符1"/>
    <w:basedOn w:val="a0"/>
    <w:link w:val="4"/>
    <w:qFormat/>
    <w:rPr>
      <w:rFonts w:ascii="Arial" w:hAnsi="Arial"/>
      <w:b/>
      <w:bCs/>
      <w:kern w:val="2"/>
      <w:sz w:val="28"/>
      <w:szCs w:val="28"/>
    </w:rPr>
  </w:style>
  <w:style w:type="paragraph" w:customStyle="1" w:styleId="SANGFOR6">
    <w:name w:val="SANGFOR_6_正文"/>
    <w:basedOn w:val="a"/>
    <w:link w:val="SANGFOR6CharChar"/>
    <w:qFormat/>
    <w:pPr>
      <w:snapToGrid w:val="0"/>
      <w:spacing w:line="360" w:lineRule="auto"/>
      <w:ind w:firstLine="420"/>
      <w:jc w:val="both"/>
    </w:pPr>
    <w:rPr>
      <w:rFonts w:ascii="Arial" w:eastAsia="微软雅黑" w:hAnsi="Arial" w:cs="Times New Roman"/>
      <w:kern w:val="2"/>
      <w:sz w:val="24"/>
      <w:szCs w:val="24"/>
      <w:lang w:eastAsia="zh-CN"/>
    </w:rPr>
  </w:style>
  <w:style w:type="character" w:customStyle="1" w:styleId="SANGFOR6CharChar">
    <w:name w:val="SANGFOR_6_正文 Char Char"/>
    <w:link w:val="SANGFOR6"/>
    <w:qFormat/>
    <w:rPr>
      <w:rFonts w:ascii="Arial" w:eastAsia="微软雅黑" w:hAnsi="Arial"/>
      <w:kern w:val="2"/>
      <w:sz w:val="24"/>
      <w:szCs w:val="24"/>
    </w:rPr>
  </w:style>
  <w:style w:type="paragraph" w:customStyle="1" w:styleId="SANGFOR11">
    <w:name w:val="SANGFOR_1_标题1"/>
    <w:basedOn w:val="1"/>
    <w:next w:val="SANGFOR6"/>
    <w:qFormat/>
    <w:pPr>
      <w:keepNext/>
      <w:keepLines/>
      <w:numPr>
        <w:numId w:val="1"/>
      </w:numPr>
      <w:snapToGrid w:val="0"/>
      <w:spacing w:beforeLines="50" w:before="340" w:afterLines="50" w:after="330"/>
      <w:ind w:left="641"/>
      <w:jc w:val="both"/>
    </w:pPr>
    <w:rPr>
      <w:rFonts w:ascii="Arial" w:eastAsia="微软雅黑" w:hAnsi="Arial" w:cs="Times New Roman"/>
      <w:b/>
      <w:kern w:val="44"/>
      <w:sz w:val="32"/>
      <w:szCs w:val="32"/>
      <w:lang w:eastAsia="zh-CN"/>
    </w:rPr>
  </w:style>
  <w:style w:type="paragraph" w:customStyle="1" w:styleId="SANGFOR22">
    <w:name w:val="SANGFOR_2_标题2"/>
    <w:basedOn w:val="2"/>
    <w:next w:val="SANGFOR6"/>
    <w:qFormat/>
    <w:pPr>
      <w:keepNext/>
      <w:keepLines/>
      <w:numPr>
        <w:ilvl w:val="1"/>
        <w:numId w:val="1"/>
      </w:numPr>
      <w:tabs>
        <w:tab w:val="clear" w:pos="567"/>
        <w:tab w:val="left" w:pos="1206"/>
      </w:tabs>
      <w:snapToGrid w:val="0"/>
      <w:spacing w:beforeLines="50" w:before="260" w:afterLines="50" w:after="260"/>
      <w:ind w:left="0" w:hanging="420"/>
      <w:jc w:val="both"/>
    </w:pPr>
    <w:rPr>
      <w:rFonts w:ascii="Cambria" w:hAnsi="Cambria" w:cs="Times New Roman"/>
      <w:b/>
      <w:bCs/>
      <w:kern w:val="2"/>
      <w:sz w:val="30"/>
      <w:szCs w:val="30"/>
      <w:lang w:eastAsia="zh-CN"/>
    </w:rPr>
  </w:style>
  <w:style w:type="paragraph" w:customStyle="1" w:styleId="SANGFOR33">
    <w:name w:val="SANGFOR_3_标题3"/>
    <w:basedOn w:val="3"/>
    <w:next w:val="SANGFOR6"/>
    <w:qFormat/>
    <w:pPr>
      <w:numPr>
        <w:ilvl w:val="2"/>
        <w:numId w:val="1"/>
      </w:numPr>
      <w:tabs>
        <w:tab w:val="clear" w:pos="737"/>
        <w:tab w:val="left" w:pos="1206"/>
      </w:tabs>
      <w:snapToGrid w:val="0"/>
      <w:spacing w:beforeLines="50" w:afterLines="50" w:line="240" w:lineRule="auto"/>
      <w:ind w:left="1440" w:hanging="480"/>
      <w:jc w:val="both"/>
    </w:pPr>
    <w:rPr>
      <w:rFonts w:ascii="Arial" w:eastAsia="微软雅黑" w:hAnsi="Arial" w:cs="Times New Roman"/>
      <w:kern w:val="2"/>
      <w:sz w:val="28"/>
      <w:szCs w:val="28"/>
      <w:lang w:eastAsia="zh-CN"/>
    </w:rPr>
  </w:style>
  <w:style w:type="paragraph" w:customStyle="1" w:styleId="SANGFOR44">
    <w:name w:val="SANGFOR_4_标题4"/>
    <w:basedOn w:val="4"/>
    <w:next w:val="SANGFOR6"/>
    <w:qFormat/>
    <w:pPr>
      <w:numPr>
        <w:ilvl w:val="3"/>
        <w:numId w:val="1"/>
      </w:numPr>
      <w:tabs>
        <w:tab w:val="left" w:pos="1206"/>
      </w:tabs>
      <w:snapToGrid w:val="0"/>
      <w:spacing w:beforeLines="50" w:afterLines="50" w:line="240" w:lineRule="auto"/>
    </w:pPr>
    <w:rPr>
      <w:rFonts w:ascii="Cambria" w:hAnsi="Cambria"/>
      <w:sz w:val="24"/>
      <w:szCs w:val="24"/>
    </w:rPr>
  </w:style>
  <w:style w:type="paragraph" w:customStyle="1" w:styleId="SANGFOR55">
    <w:name w:val="SANGFOR_5_标题5"/>
    <w:basedOn w:val="5"/>
    <w:next w:val="SANGFOR6"/>
    <w:qFormat/>
    <w:pPr>
      <w:numPr>
        <w:ilvl w:val="4"/>
        <w:numId w:val="1"/>
      </w:numPr>
      <w:tabs>
        <w:tab w:val="clear" w:pos="567"/>
        <w:tab w:val="left" w:pos="1206"/>
      </w:tabs>
      <w:snapToGrid w:val="0"/>
      <w:spacing w:beforeLines="50" w:afterLines="50" w:line="360" w:lineRule="auto"/>
      <w:ind w:left="2400" w:hanging="480"/>
      <w:jc w:val="both"/>
    </w:pPr>
    <w:rPr>
      <w:rFonts w:ascii="Arial" w:eastAsia="微软雅黑" w:hAnsi="Arial" w:cs="Times New Roman"/>
      <w:kern w:val="2"/>
      <w:sz w:val="21"/>
      <w:szCs w:val="21"/>
      <w:lang w:eastAsia="zh-CN"/>
    </w:rPr>
  </w:style>
  <w:style w:type="character" w:customStyle="1" w:styleId="30">
    <w:name w:val="标题 3 字符"/>
    <w:basedOn w:val="a0"/>
    <w:link w:val="3"/>
    <w:semiHidden/>
    <w:qFormat/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50">
    <w:name w:val="标题 5 字符"/>
    <w:basedOn w:val="a0"/>
    <w:link w:val="5"/>
    <w:semiHidden/>
    <w:qFormat/>
    <w:rPr>
      <w:rFonts w:asciiTheme="minorHAnsi" w:eastAsiaTheme="minorHAnsi" w:hAnsiTheme="minorHAnsi" w:cstheme="minorBidi"/>
      <w:b/>
      <w:bCs/>
      <w:sz w:val="28"/>
      <w:szCs w:val="28"/>
      <w:lang w:eastAsia="en-US"/>
    </w:rPr>
  </w:style>
  <w:style w:type="paragraph" w:customStyle="1" w:styleId="cjk">
    <w:name w:val="cjk"/>
    <w:basedOn w:val="a"/>
    <w:qFormat/>
    <w:pPr>
      <w:widowControl/>
      <w:spacing w:line="480" w:lineRule="auto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243</Words>
  <Characters>1389</Characters>
  <Application>Microsoft Office Word</Application>
  <DocSecurity>0</DocSecurity>
  <Lines>11</Lines>
  <Paragraphs>3</Paragraphs>
  <ScaleCrop>false</ScaleCrop>
  <Company>UnionSun</Company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教育科研网带宽采购申报书</dc:title>
  <dc:creator>hsg</dc:creator>
  <cp:lastModifiedBy>xing zhou</cp:lastModifiedBy>
  <cp:revision>3</cp:revision>
  <dcterms:created xsi:type="dcterms:W3CDTF">2025-06-25T13:11:00Z</dcterms:created>
  <dcterms:modified xsi:type="dcterms:W3CDTF">2025-06-26T03:49:00Z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2021-07-24T00:00:00Z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2021-07-24T00:00:00Z</vt:filetime>
  </property>
  <property fmtid="{D5CDD505-2E9C-101B-9397-08002B2CF9AE}" pid="5" name="KSOProductBuildVer">
    <vt:lpwstr>2052-12.1.0.21171</vt:lpwstr>
  </property>
  <property fmtid="{D5CDD505-2E9C-101B-9397-08002B2CF9AE}" pid="6" name="KSOTemplateDocerSaveRecord">
    <vt:lpwstr>eyJoZGlkIjoiMGZhNjUwZDQzMWE0YzMzYTI3NmU0MjYwMTVlODQ5OGEiLCJ1c2VySWQiOiI1ODg5MTgzNTIifQ==</vt:lpwstr>
  </property>
  <property fmtid="{D5CDD505-2E9C-101B-9397-08002B2CF9AE}" pid="7" name="ICV">
    <vt:lpwstr>50CA5CA9DC7E49B5B13EAE33FA3A9AF5_13</vt:lpwstr>
  </property>
</Properties>
</file>