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59E018">
      <w:pPr>
        <w:pStyle w:val="12"/>
        <w:numPr>
          <w:ilvl w:val="0"/>
          <w:numId w:val="0"/>
        </w:numPr>
        <w:jc w:val="center"/>
        <w:rPr>
          <w:rFonts w:hint="eastAsia" w:ascii="Helvetica" w:hAnsi="Helvetica" w:cs="Helvetica"/>
          <w:b/>
          <w:bCs/>
          <w:color w:val="auto"/>
          <w:kern w:val="2"/>
          <w:sz w:val="28"/>
          <w:szCs w:val="28"/>
          <w:shd w:val="clear" w:color="auto" w:fill="FFFFFF"/>
          <w:lang w:val="en-US" w:eastAsia="zh-CN"/>
        </w:rPr>
      </w:pPr>
      <w:r>
        <w:rPr>
          <w:rFonts w:hint="eastAsia" w:ascii="Helvetica" w:hAnsi="Helvetica" w:cs="Helvetica"/>
          <w:b/>
          <w:bCs/>
          <w:color w:val="auto"/>
          <w:kern w:val="2"/>
          <w:sz w:val="28"/>
          <w:szCs w:val="28"/>
          <w:shd w:val="clear" w:color="auto" w:fill="FFFFFF"/>
          <w:lang w:val="en-US" w:eastAsia="zh-CN"/>
        </w:rPr>
        <w:t>供应商资格条件</w:t>
      </w:r>
    </w:p>
    <w:p w14:paraId="7AB6CCEC">
      <w:pPr>
        <w:ind w:firstLine="560" w:firstLineChars="200"/>
        <w:jc w:val="both"/>
        <w:rPr>
          <w:rFonts w:hint="eastAsia" w:ascii="宋体" w:hAnsi="宋体" w:cs="宋体"/>
          <w:sz w:val="28"/>
          <w:szCs w:val="28"/>
          <w:lang w:val="en-US" w:eastAsia="zh-CN"/>
        </w:rPr>
      </w:pPr>
      <w:r>
        <w:rPr>
          <w:rFonts w:hint="eastAsia" w:ascii="宋体" w:hAnsi="宋体" w:cs="宋体"/>
          <w:sz w:val="28"/>
          <w:szCs w:val="28"/>
          <w:lang w:val="en-US" w:eastAsia="zh-CN"/>
        </w:rPr>
        <w:t>1、符合《政府采购法》第二十二条规定。</w:t>
      </w:r>
    </w:p>
    <w:p w14:paraId="7042F02C">
      <w:pPr>
        <w:ind w:firstLine="560" w:firstLineChars="200"/>
        <w:jc w:val="both"/>
        <w:rPr>
          <w:rFonts w:hint="eastAsia" w:ascii="宋体" w:hAnsi="宋体" w:cs="宋体"/>
          <w:sz w:val="28"/>
          <w:szCs w:val="28"/>
          <w:lang w:val="en-US" w:eastAsia="zh-CN"/>
        </w:rPr>
      </w:pPr>
      <w:r>
        <w:rPr>
          <w:rFonts w:hint="eastAsia" w:ascii="宋体" w:hAnsi="宋体" w:cs="宋体"/>
          <w:sz w:val="28"/>
          <w:szCs w:val="28"/>
          <w:lang w:val="en-US" w:eastAsia="zh-CN"/>
        </w:rPr>
        <w:t>2、投标人须具备独立法人资格并具有有效的营业执照或事业单位法人证书。</w:t>
      </w:r>
    </w:p>
    <w:p w14:paraId="4734FEDA">
      <w:pPr>
        <w:ind w:firstLine="560" w:firstLineChars="200"/>
        <w:jc w:val="both"/>
        <w:rPr>
          <w:rFonts w:hint="eastAsia" w:ascii="宋体" w:hAnsi="宋体" w:cs="宋体"/>
          <w:sz w:val="28"/>
          <w:szCs w:val="28"/>
          <w:lang w:val="en-US" w:eastAsia="zh-CN"/>
        </w:rPr>
      </w:pPr>
      <w:r>
        <w:rPr>
          <w:rFonts w:hint="eastAsia" w:ascii="宋体" w:hAnsi="宋体" w:cs="宋体"/>
          <w:sz w:val="28"/>
          <w:szCs w:val="28"/>
          <w:lang w:val="en-US" w:eastAsia="zh-CN"/>
        </w:rPr>
        <w:t>3、投标企业须同时具有城乡规划编制乙级及以上资质证书和测绘乙级及以上资质证书。</w:t>
      </w:r>
    </w:p>
    <w:p w14:paraId="4D66A1A8">
      <w:pPr>
        <w:ind w:firstLine="560" w:firstLineChars="200"/>
        <w:jc w:val="both"/>
        <w:rPr>
          <w:rFonts w:hint="eastAsia" w:ascii="宋体" w:hAnsi="宋体" w:cs="宋体"/>
          <w:sz w:val="28"/>
          <w:szCs w:val="28"/>
          <w:lang w:val="en-US" w:eastAsia="zh-CN"/>
        </w:rPr>
      </w:pPr>
      <w:r>
        <w:rPr>
          <w:rFonts w:hint="eastAsia" w:ascii="宋体" w:hAnsi="宋体" w:cs="宋体"/>
          <w:sz w:val="28"/>
          <w:szCs w:val="28"/>
          <w:lang w:val="en-US" w:eastAsia="zh-CN"/>
        </w:rPr>
        <w:t>4、项目负责人具有国家城乡规划师注册证书及相关专业高级职称证书，且为本单位正式员工。</w:t>
      </w:r>
    </w:p>
    <w:p w14:paraId="547C695A">
      <w:pPr>
        <w:ind w:firstLine="560" w:firstLineChars="200"/>
        <w:jc w:val="both"/>
        <w:rPr>
          <w:rFonts w:hint="eastAsia" w:ascii="宋体" w:hAnsi="宋体" w:cs="宋体"/>
          <w:sz w:val="28"/>
          <w:szCs w:val="28"/>
          <w:lang w:val="en-US" w:eastAsia="zh-CN"/>
        </w:rPr>
      </w:pPr>
      <w:r>
        <w:rPr>
          <w:rFonts w:hint="eastAsia" w:ascii="宋体" w:hAnsi="宋体" w:cs="宋体"/>
          <w:sz w:val="28"/>
          <w:szCs w:val="28"/>
          <w:lang w:val="en-US" w:eastAsia="zh-CN"/>
        </w:rPr>
        <w:t>5、供应商应通过“信用中国”网</w:t>
      </w:r>
      <w:bookmarkStart w:id="0" w:name="_GoBack"/>
      <w:bookmarkEnd w:id="0"/>
      <w:r>
        <w:rPr>
          <w:rFonts w:hint="eastAsia" w:ascii="宋体" w:hAnsi="宋体" w:cs="宋体"/>
          <w:sz w:val="28"/>
          <w:szCs w:val="28"/>
          <w:lang w:val="en-US" w:eastAsia="zh-CN"/>
        </w:rPr>
        <w:t>站（www.creditchina.gov.cn）查询“失信被执行人”、“重大税收违法案件当事人名单”，通过“中国政府采购网”（www.ccgp.gov.cn）查询“政府采购严重违法失信行为记录名单”。</w:t>
      </w:r>
    </w:p>
    <w:p w14:paraId="28041966">
      <w:pPr>
        <w:ind w:firstLine="560" w:firstLineChars="200"/>
        <w:jc w:val="both"/>
        <w:rPr>
          <w:rFonts w:hint="eastAsia" w:ascii="宋体" w:hAnsi="宋体" w:cs="宋体"/>
          <w:sz w:val="28"/>
          <w:szCs w:val="28"/>
          <w:lang w:val="en-US" w:eastAsia="zh-CN"/>
        </w:rPr>
      </w:pPr>
      <w:r>
        <w:rPr>
          <w:rFonts w:hint="eastAsia" w:ascii="宋体" w:hAnsi="宋体" w:cs="宋体"/>
          <w:sz w:val="28"/>
          <w:szCs w:val="28"/>
          <w:lang w:val="en-US" w:eastAsia="zh-CN"/>
        </w:rPr>
        <w:t>6、中标单位须在项目所在地派驻二名工程师提供驻场服务，驻场时间为15个日历日，即时响应业主。</w:t>
      </w:r>
    </w:p>
    <w:p w14:paraId="098A95A6">
      <w:pPr>
        <w:ind w:firstLine="560" w:firstLineChars="200"/>
        <w:jc w:val="both"/>
        <w:rPr>
          <w:rFonts w:hint="eastAsia" w:ascii="宋体" w:hAnsi="宋体" w:cs="宋体"/>
          <w:sz w:val="28"/>
          <w:szCs w:val="28"/>
          <w:lang w:val="en-US" w:eastAsia="zh-CN"/>
        </w:rPr>
      </w:pPr>
      <w:r>
        <w:rPr>
          <w:rFonts w:hint="eastAsia" w:ascii="宋体" w:hAnsi="宋体" w:cs="宋体"/>
          <w:sz w:val="28"/>
          <w:szCs w:val="28"/>
          <w:lang w:val="en-US" w:eastAsia="zh-CN"/>
        </w:rPr>
        <w:t>7、单位负责人为同一人或者存在直接控股、管理关系的不同单位，不得参加同一合同项下的政府采购活动。</w:t>
      </w:r>
    </w:p>
    <w:p w14:paraId="6CADB058">
      <w:pPr>
        <w:ind w:firstLine="560" w:firstLineChars="200"/>
        <w:jc w:val="both"/>
        <w:rPr>
          <w:rFonts w:hint="eastAsia" w:ascii="宋体" w:hAnsi="宋体" w:cs="宋体"/>
          <w:sz w:val="28"/>
          <w:szCs w:val="28"/>
          <w:lang w:val="en-US" w:eastAsia="zh-CN"/>
        </w:rPr>
      </w:pPr>
      <w:r>
        <w:rPr>
          <w:rFonts w:hint="eastAsia" w:ascii="宋体" w:hAnsi="宋体" w:cs="宋体"/>
          <w:sz w:val="28"/>
          <w:szCs w:val="28"/>
          <w:lang w:val="en-US" w:eastAsia="zh-CN"/>
        </w:rPr>
        <w:t>8、工期为60日历日。</w:t>
      </w:r>
    </w:p>
    <w:p w14:paraId="36509A66">
      <w:pPr>
        <w:ind w:firstLine="560" w:firstLineChars="200"/>
        <w:jc w:val="both"/>
        <w:rPr>
          <w:rFonts w:hint="eastAsia" w:ascii="宋体" w:hAnsi="宋体" w:cs="宋体"/>
          <w:sz w:val="28"/>
          <w:szCs w:val="28"/>
          <w:lang w:val="en-US" w:eastAsia="zh-CN"/>
        </w:rPr>
      </w:pPr>
      <w:r>
        <w:rPr>
          <w:rFonts w:hint="eastAsia" w:ascii="宋体" w:hAnsi="宋体" w:cs="宋体"/>
          <w:sz w:val="28"/>
          <w:szCs w:val="28"/>
          <w:lang w:val="en-US" w:eastAsia="zh-CN"/>
        </w:rPr>
        <w:t>9、本次采购不接受联合体投标。</w:t>
      </w:r>
    </w:p>
    <w:p w14:paraId="4B45343B">
      <w:pPr>
        <w:ind w:firstLine="560" w:firstLineChars="200"/>
        <w:jc w:val="both"/>
        <w:rPr>
          <w:rFonts w:hint="eastAsia" w:ascii="宋体" w:hAnsi="宋体" w:cs="宋体"/>
          <w:sz w:val="28"/>
          <w:szCs w:val="28"/>
          <w:lang w:val="en-US" w:eastAsia="zh-CN"/>
        </w:rPr>
      </w:pPr>
      <w:r>
        <w:rPr>
          <w:rFonts w:hint="eastAsia" w:ascii="宋体" w:hAnsi="宋体" w:cs="宋体"/>
          <w:sz w:val="28"/>
          <w:szCs w:val="28"/>
          <w:lang w:val="en-US" w:eastAsia="zh-CN"/>
        </w:rPr>
        <w:t xml:space="preserve">10、不具备资格参加竞标或报价明显低于成本的供应商视为恶意竞争，采购人有权予以废标并重新开展竞价活动。同时将向政府采购主管部门上报问题并追究其扰乱市场责任。 </w:t>
      </w:r>
    </w:p>
    <w:p w14:paraId="317805D8">
      <w:pPr>
        <w:spacing w:line="440" w:lineRule="exact"/>
        <w:jc w:val="left"/>
        <w:rPr>
          <w:rFonts w:ascii="宋体" w:hAnsi="宋体" w:cs="宋体"/>
          <w:sz w:val="28"/>
          <w:szCs w:val="28"/>
        </w:rPr>
      </w:pPr>
    </w:p>
    <w:sectPr>
      <w:headerReference r:id="rId3" w:type="default"/>
      <w:footerReference r:id="rId4" w:type="default"/>
      <w:footerReference r:id="rId5" w:type="even"/>
      <w:pgSz w:w="11906" w:h="16838"/>
      <w:pgMar w:top="1440" w:right="1418" w:bottom="1440"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Arial"/>
    <w:panose1 w:val="020B0504020202030204"/>
    <w:charset w:val="00"/>
    <w:family w:val="swiss"/>
    <w:pitch w:val="default"/>
    <w:sig w:usb0="00000000"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EAA71E">
    <w:pPr>
      <w:pStyle w:val="3"/>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1</w:t>
    </w:r>
    <w:r>
      <w:rPr>
        <w:rStyle w:val="9"/>
      </w:rPr>
      <w:fldChar w:fldCharType="end"/>
    </w:r>
  </w:p>
  <w:p w14:paraId="053204C4">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D11788">
    <w:pPr>
      <w:pStyle w:val="3"/>
      <w:framePr w:wrap="around" w:vAnchor="text" w:hAnchor="margin" w:xAlign="center" w:y="1"/>
      <w:rPr>
        <w:rStyle w:val="9"/>
      </w:rPr>
    </w:pPr>
    <w:r>
      <w:rPr>
        <w:rStyle w:val="9"/>
      </w:rPr>
      <w:fldChar w:fldCharType="begin"/>
    </w:r>
    <w:r>
      <w:rPr>
        <w:rStyle w:val="9"/>
      </w:rPr>
      <w:instrText xml:space="preserve">PAGE  </w:instrText>
    </w:r>
    <w:r>
      <w:rPr>
        <w:rStyle w:val="9"/>
      </w:rPr>
      <w:fldChar w:fldCharType="end"/>
    </w:r>
  </w:p>
  <w:p w14:paraId="2312742F">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D31FB6">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c3YmY1Yjk1OWFhZjhiY2YxMjAzMjExZjVmZjE3YTMifQ=="/>
  </w:docVars>
  <w:rsids>
    <w:rsidRoot w:val="00172A27"/>
    <w:rsid w:val="0007794C"/>
    <w:rsid w:val="000818FE"/>
    <w:rsid w:val="000C0713"/>
    <w:rsid w:val="00173601"/>
    <w:rsid w:val="00210B71"/>
    <w:rsid w:val="002431F3"/>
    <w:rsid w:val="00286D5F"/>
    <w:rsid w:val="00291E99"/>
    <w:rsid w:val="002B268E"/>
    <w:rsid w:val="002E39F9"/>
    <w:rsid w:val="003A2499"/>
    <w:rsid w:val="003D15A1"/>
    <w:rsid w:val="0046346E"/>
    <w:rsid w:val="0047349E"/>
    <w:rsid w:val="004768F2"/>
    <w:rsid w:val="004E7C4D"/>
    <w:rsid w:val="00545C93"/>
    <w:rsid w:val="00595606"/>
    <w:rsid w:val="006A191E"/>
    <w:rsid w:val="006A6592"/>
    <w:rsid w:val="00720B04"/>
    <w:rsid w:val="00732BF4"/>
    <w:rsid w:val="007545B5"/>
    <w:rsid w:val="00757A00"/>
    <w:rsid w:val="00774188"/>
    <w:rsid w:val="00810F5A"/>
    <w:rsid w:val="00874F4B"/>
    <w:rsid w:val="008B2052"/>
    <w:rsid w:val="008B5B55"/>
    <w:rsid w:val="009B0D8C"/>
    <w:rsid w:val="00AF09A5"/>
    <w:rsid w:val="00B601B1"/>
    <w:rsid w:val="00BD7945"/>
    <w:rsid w:val="00C744C0"/>
    <w:rsid w:val="00CB66EA"/>
    <w:rsid w:val="00DC2299"/>
    <w:rsid w:val="00EA3353"/>
    <w:rsid w:val="00F43ED4"/>
    <w:rsid w:val="00F44F67"/>
    <w:rsid w:val="00F61E69"/>
    <w:rsid w:val="01505F15"/>
    <w:rsid w:val="021D229B"/>
    <w:rsid w:val="02A91D81"/>
    <w:rsid w:val="02E1151B"/>
    <w:rsid w:val="032C4E8C"/>
    <w:rsid w:val="039842CF"/>
    <w:rsid w:val="03F92894"/>
    <w:rsid w:val="047D5273"/>
    <w:rsid w:val="04A942BA"/>
    <w:rsid w:val="05497C83"/>
    <w:rsid w:val="061B4D44"/>
    <w:rsid w:val="06856661"/>
    <w:rsid w:val="06AF407F"/>
    <w:rsid w:val="06EC5B17"/>
    <w:rsid w:val="082A5712"/>
    <w:rsid w:val="08716E9D"/>
    <w:rsid w:val="09371E95"/>
    <w:rsid w:val="098F1CD1"/>
    <w:rsid w:val="0C040028"/>
    <w:rsid w:val="0C0D7353"/>
    <w:rsid w:val="0C60640A"/>
    <w:rsid w:val="0C6531BD"/>
    <w:rsid w:val="0E6A2D0C"/>
    <w:rsid w:val="0EEE56EB"/>
    <w:rsid w:val="0F3155D8"/>
    <w:rsid w:val="0FE10DAC"/>
    <w:rsid w:val="1085413C"/>
    <w:rsid w:val="1122167C"/>
    <w:rsid w:val="117D4B05"/>
    <w:rsid w:val="11DD5EC5"/>
    <w:rsid w:val="128D0D77"/>
    <w:rsid w:val="15916DD0"/>
    <w:rsid w:val="15962639"/>
    <w:rsid w:val="15B4486D"/>
    <w:rsid w:val="16BB72CE"/>
    <w:rsid w:val="18591F61"/>
    <w:rsid w:val="18E318A5"/>
    <w:rsid w:val="19632B19"/>
    <w:rsid w:val="1A6067E5"/>
    <w:rsid w:val="1B132036"/>
    <w:rsid w:val="1B3F2E2B"/>
    <w:rsid w:val="1B6805D3"/>
    <w:rsid w:val="1CA94A00"/>
    <w:rsid w:val="1CB56A05"/>
    <w:rsid w:val="1CD81789"/>
    <w:rsid w:val="1EDC730E"/>
    <w:rsid w:val="200A1D0A"/>
    <w:rsid w:val="208732AA"/>
    <w:rsid w:val="20DE4E25"/>
    <w:rsid w:val="20F326ED"/>
    <w:rsid w:val="221261FE"/>
    <w:rsid w:val="22995516"/>
    <w:rsid w:val="2355768F"/>
    <w:rsid w:val="23623B5A"/>
    <w:rsid w:val="236E0751"/>
    <w:rsid w:val="252E0198"/>
    <w:rsid w:val="25331C52"/>
    <w:rsid w:val="25714529"/>
    <w:rsid w:val="258724D7"/>
    <w:rsid w:val="25E15C90"/>
    <w:rsid w:val="26C93389"/>
    <w:rsid w:val="28C66939"/>
    <w:rsid w:val="299407E6"/>
    <w:rsid w:val="2996630C"/>
    <w:rsid w:val="29C4731D"/>
    <w:rsid w:val="29C966E1"/>
    <w:rsid w:val="2A930A9D"/>
    <w:rsid w:val="2B7B425B"/>
    <w:rsid w:val="2BD33847"/>
    <w:rsid w:val="2D614E83"/>
    <w:rsid w:val="2D8F19F0"/>
    <w:rsid w:val="2ED55B28"/>
    <w:rsid w:val="2EF37D5C"/>
    <w:rsid w:val="2F6A6270"/>
    <w:rsid w:val="302723B3"/>
    <w:rsid w:val="303D0310"/>
    <w:rsid w:val="31644F41"/>
    <w:rsid w:val="3199108F"/>
    <w:rsid w:val="33896EE1"/>
    <w:rsid w:val="349E076A"/>
    <w:rsid w:val="35D72186"/>
    <w:rsid w:val="36280C33"/>
    <w:rsid w:val="372A4537"/>
    <w:rsid w:val="374101FF"/>
    <w:rsid w:val="374B6987"/>
    <w:rsid w:val="37C52BDE"/>
    <w:rsid w:val="381C20D2"/>
    <w:rsid w:val="387B3137"/>
    <w:rsid w:val="38D2607B"/>
    <w:rsid w:val="38E07789"/>
    <w:rsid w:val="39934616"/>
    <w:rsid w:val="39AB5E03"/>
    <w:rsid w:val="3C025A83"/>
    <w:rsid w:val="3C237E39"/>
    <w:rsid w:val="3CBB45AF"/>
    <w:rsid w:val="3CC000F7"/>
    <w:rsid w:val="3D98044D"/>
    <w:rsid w:val="3DF5589F"/>
    <w:rsid w:val="3E2E615A"/>
    <w:rsid w:val="3F125FDD"/>
    <w:rsid w:val="3F9133A5"/>
    <w:rsid w:val="3FFB386D"/>
    <w:rsid w:val="4084115C"/>
    <w:rsid w:val="408829FA"/>
    <w:rsid w:val="408D1DBF"/>
    <w:rsid w:val="40B03CFF"/>
    <w:rsid w:val="40C17CBA"/>
    <w:rsid w:val="41923405"/>
    <w:rsid w:val="42971907"/>
    <w:rsid w:val="42DF267A"/>
    <w:rsid w:val="440A3726"/>
    <w:rsid w:val="4416656F"/>
    <w:rsid w:val="44290050"/>
    <w:rsid w:val="44867251"/>
    <w:rsid w:val="44FA7C3F"/>
    <w:rsid w:val="463D7533"/>
    <w:rsid w:val="47136D96"/>
    <w:rsid w:val="479003E6"/>
    <w:rsid w:val="491F5EC6"/>
    <w:rsid w:val="492071D4"/>
    <w:rsid w:val="4A5E657A"/>
    <w:rsid w:val="4AB50890"/>
    <w:rsid w:val="4AD73B62"/>
    <w:rsid w:val="4B6B53F2"/>
    <w:rsid w:val="4BE4534F"/>
    <w:rsid w:val="4C80588B"/>
    <w:rsid w:val="4C98384B"/>
    <w:rsid w:val="4C994CAE"/>
    <w:rsid w:val="4CCE6D61"/>
    <w:rsid w:val="4D094EC3"/>
    <w:rsid w:val="4D585FF0"/>
    <w:rsid w:val="4E3C3076"/>
    <w:rsid w:val="4EB95216"/>
    <w:rsid w:val="4FCC3F86"/>
    <w:rsid w:val="50463D38"/>
    <w:rsid w:val="507C1E50"/>
    <w:rsid w:val="50C64E79"/>
    <w:rsid w:val="518E5997"/>
    <w:rsid w:val="530E2D51"/>
    <w:rsid w:val="544C42C8"/>
    <w:rsid w:val="5459749A"/>
    <w:rsid w:val="549E2395"/>
    <w:rsid w:val="55713605"/>
    <w:rsid w:val="55AD6AB7"/>
    <w:rsid w:val="55E62390"/>
    <w:rsid w:val="56352885"/>
    <w:rsid w:val="56694557"/>
    <w:rsid w:val="56B45E9F"/>
    <w:rsid w:val="57B27E15"/>
    <w:rsid w:val="58150BC0"/>
    <w:rsid w:val="58207565"/>
    <w:rsid w:val="5853793A"/>
    <w:rsid w:val="58D565A1"/>
    <w:rsid w:val="595B6AA6"/>
    <w:rsid w:val="5B9C14E0"/>
    <w:rsid w:val="5BA87F9D"/>
    <w:rsid w:val="5BE130D1"/>
    <w:rsid w:val="5C531CB7"/>
    <w:rsid w:val="5C973C5D"/>
    <w:rsid w:val="5CFE392D"/>
    <w:rsid w:val="5D665A1A"/>
    <w:rsid w:val="5D997B9D"/>
    <w:rsid w:val="5E086AD1"/>
    <w:rsid w:val="5E0D2339"/>
    <w:rsid w:val="5EE4753E"/>
    <w:rsid w:val="5F1119B5"/>
    <w:rsid w:val="5F265461"/>
    <w:rsid w:val="5FDE1F88"/>
    <w:rsid w:val="60830691"/>
    <w:rsid w:val="61363955"/>
    <w:rsid w:val="61720E31"/>
    <w:rsid w:val="61B04BA3"/>
    <w:rsid w:val="62045801"/>
    <w:rsid w:val="63251ED3"/>
    <w:rsid w:val="64BE438D"/>
    <w:rsid w:val="6502071E"/>
    <w:rsid w:val="661556C6"/>
    <w:rsid w:val="67631C20"/>
    <w:rsid w:val="68024591"/>
    <w:rsid w:val="680E1188"/>
    <w:rsid w:val="69A26D0E"/>
    <w:rsid w:val="69CF4947"/>
    <w:rsid w:val="6AF9611F"/>
    <w:rsid w:val="6BA60945"/>
    <w:rsid w:val="6BAE1A9D"/>
    <w:rsid w:val="6BE96194"/>
    <w:rsid w:val="6D77332B"/>
    <w:rsid w:val="6DDE33AA"/>
    <w:rsid w:val="6E917578"/>
    <w:rsid w:val="6F6F075E"/>
    <w:rsid w:val="6F9B1553"/>
    <w:rsid w:val="6FC17D50"/>
    <w:rsid w:val="70912956"/>
    <w:rsid w:val="709541F4"/>
    <w:rsid w:val="728074AD"/>
    <w:rsid w:val="73A3131E"/>
    <w:rsid w:val="74C60BE5"/>
    <w:rsid w:val="75EA6D90"/>
    <w:rsid w:val="75EF43A6"/>
    <w:rsid w:val="764C17F9"/>
    <w:rsid w:val="778E6449"/>
    <w:rsid w:val="78E24696"/>
    <w:rsid w:val="790139DB"/>
    <w:rsid w:val="79D35D8D"/>
    <w:rsid w:val="7A1268B5"/>
    <w:rsid w:val="7A8157E9"/>
    <w:rsid w:val="7E7A711F"/>
    <w:rsid w:val="7E81400A"/>
    <w:rsid w:val="7F306E4A"/>
    <w:rsid w:val="7FBF58A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autoRedefine/>
    <w:qFormat/>
    <w:uiPriority w:val="0"/>
    <w:pPr>
      <w:spacing w:after="120"/>
    </w:pPr>
    <w:rPr>
      <w:rFonts w:ascii="Calibri" w:hAnsi="Calibri" w:eastAsia="Calibri"/>
    </w:rPr>
  </w:style>
  <w:style w:type="paragraph" w:styleId="3">
    <w:name w:val="footer"/>
    <w:basedOn w:val="1"/>
    <w:autoRedefine/>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Strong"/>
    <w:basedOn w:val="7"/>
    <w:qFormat/>
    <w:uiPriority w:val="0"/>
    <w:rPr>
      <w:b/>
    </w:rPr>
  </w:style>
  <w:style w:type="character" w:styleId="9">
    <w:name w:val="page number"/>
    <w:qFormat/>
    <w:uiPriority w:val="0"/>
  </w:style>
  <w:style w:type="character" w:styleId="10">
    <w:name w:val="Hyperlink"/>
    <w:basedOn w:val="7"/>
    <w:unhideWhenUsed/>
    <w:qFormat/>
    <w:uiPriority w:val="99"/>
    <w:rPr>
      <w:color w:val="0000FF"/>
      <w:u w:val="single"/>
    </w:rPr>
  </w:style>
  <w:style w:type="paragraph" w:customStyle="1" w:styleId="11">
    <w:name w:val="无间隔1"/>
    <w:basedOn w:val="1"/>
    <w:qFormat/>
    <w:uiPriority w:val="1"/>
    <w:pPr>
      <w:spacing w:line="400" w:lineRule="exact"/>
    </w:pPr>
    <w:rPr>
      <w:rFonts w:ascii="Calibri" w:hAnsi="Calibri"/>
      <w:sz w:val="24"/>
    </w:rPr>
  </w:style>
  <w:style w:type="paragraph" w:customStyle="1" w:styleId="1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Pages>
  <Words>643</Words>
  <Characters>690</Characters>
  <Lines>9</Lines>
  <Paragraphs>2</Paragraphs>
  <TotalTime>10</TotalTime>
  <ScaleCrop>false</ScaleCrop>
  <LinksUpToDate>false</LinksUpToDate>
  <CharactersWithSpaces>698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2023-11-20T02:37:00Z</dcterms:created>
  <dc:creator>梦的眼睛</dc:creator>
  <cp:lastModifiedBy>刘洋</cp:lastModifiedBy>
  <cp:lastPrinted>2026-06-30T00:48:00Z</cp:lastPrinted>
  <dcterms:modified xsi:type="dcterms:W3CDTF">2026-07-03T02:57:53Z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03E503E738AC4A00A54F076520DE1C4B_13</vt:lpwstr>
  </property>
  <property fmtid="{D5CDD505-2E9C-101B-9397-08002B2CF9AE}" pid="4" name="KSOTemplateDocerSaveRecord">
    <vt:lpwstr>eyJoZGlkIjoiNGNmZmY1ZmRiZWYwYWJiZDkwYjU5MmM0NmIyNzZmYWUiLCJ1c2VySWQiOiI1NjU5MDgzMjQifQ==</vt:lpwstr>
  </property>
</Properties>
</file>