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BDE1D">
      <w:pPr>
        <w:spacing w:line="360" w:lineRule="auto"/>
        <w:rPr>
          <w:rFonts w:ascii="宋体" w:hAnsi="宋体" w:eastAsia="宋体" w:cs="Helvetica"/>
          <w:color w:val="595959"/>
          <w:sz w:val="24"/>
          <w:szCs w:val="24"/>
          <w:shd w:val="clear" w:color="auto" w:fill="FFFFFF"/>
        </w:rPr>
      </w:pPr>
      <w:r>
        <w:rPr>
          <w:rFonts w:hint="eastAsia" w:ascii="宋体" w:hAnsi="宋体" w:eastAsia="宋体" w:cs="Helvetica"/>
          <w:b/>
          <w:color w:val="595959"/>
          <w:sz w:val="24"/>
          <w:szCs w:val="24"/>
          <w:shd w:val="clear" w:color="auto" w:fill="FFFFFF"/>
        </w:rPr>
        <w:t>附件</w:t>
      </w:r>
      <w:r>
        <w:rPr>
          <w:rFonts w:hint="eastAsia" w:ascii="宋体" w:hAnsi="宋体" w:eastAsia="宋体" w:cs="Helvetica"/>
          <w:color w:val="595959"/>
          <w:sz w:val="24"/>
          <w:szCs w:val="24"/>
          <w:shd w:val="clear" w:color="auto" w:fill="FFFFFF"/>
        </w:rPr>
        <w:t>：</w:t>
      </w:r>
    </w:p>
    <w:p w14:paraId="4AFC2657">
      <w:pPr>
        <w:spacing w:line="360" w:lineRule="auto"/>
        <w:jc w:val="center"/>
        <w:rPr>
          <w:rFonts w:ascii="宋体" w:hAnsi="宋体" w:eastAsia="宋体" w:cs="Helvetica"/>
          <w:b/>
          <w:color w:val="595959"/>
          <w:sz w:val="28"/>
          <w:szCs w:val="28"/>
          <w:shd w:val="clear" w:color="auto" w:fill="FFFFFF"/>
        </w:rPr>
      </w:pPr>
      <w:r>
        <w:rPr>
          <w:rFonts w:hint="eastAsia" w:ascii="宋体" w:hAnsi="宋体" w:eastAsia="宋体" w:cs="Helvetica"/>
          <w:b/>
          <w:color w:val="595959"/>
          <w:sz w:val="28"/>
          <w:szCs w:val="28"/>
          <w:shd w:val="clear" w:color="auto" w:fill="FFFFFF"/>
        </w:rPr>
        <w:t>项目采购需求</w:t>
      </w:r>
    </w:p>
    <w:p w14:paraId="7FF96939">
      <w:pPr>
        <w:spacing w:line="360" w:lineRule="auto"/>
        <w:outlineLvl w:val="0"/>
        <w:rPr>
          <w:rFonts w:ascii="宋体" w:hAnsi="宋体" w:eastAsia="宋体"/>
          <w:b/>
          <w:sz w:val="24"/>
          <w:szCs w:val="24"/>
        </w:rPr>
      </w:pPr>
      <w:r>
        <w:rPr>
          <w:rFonts w:ascii="宋体" w:hAnsi="宋体" w:eastAsia="宋体"/>
          <w:b/>
          <w:sz w:val="24"/>
          <w:szCs w:val="24"/>
        </w:rPr>
        <w:t>一</w:t>
      </w:r>
      <w:r>
        <w:rPr>
          <w:rFonts w:hint="eastAsia" w:ascii="宋体" w:hAnsi="宋体" w:eastAsia="宋体"/>
          <w:b/>
          <w:sz w:val="24"/>
          <w:szCs w:val="24"/>
        </w:rPr>
        <w:t>、</w:t>
      </w:r>
      <w:r>
        <w:rPr>
          <w:rFonts w:ascii="宋体" w:hAnsi="宋体" w:eastAsia="宋体"/>
          <w:b/>
          <w:sz w:val="24"/>
          <w:szCs w:val="24"/>
        </w:rPr>
        <w:t>供应商要求</w:t>
      </w:r>
    </w:p>
    <w:p w14:paraId="3149CA2E">
      <w:pPr>
        <w:spacing w:line="360" w:lineRule="auto"/>
        <w:rPr>
          <w:rFonts w:ascii="宋体" w:hAnsi="宋体" w:eastAsia="宋体"/>
          <w:bCs/>
          <w:color w:val="000000"/>
          <w:sz w:val="24"/>
        </w:rPr>
      </w:pPr>
      <w:r>
        <w:rPr>
          <w:rFonts w:ascii="宋体" w:hAnsi="宋体" w:eastAsia="宋体"/>
          <w:bCs/>
          <w:color w:val="000000"/>
          <w:sz w:val="24"/>
        </w:rPr>
        <w:t>1</w:t>
      </w:r>
      <w:r>
        <w:rPr>
          <w:rFonts w:hint="eastAsia" w:ascii="宋体" w:hAnsi="宋体" w:eastAsia="宋体"/>
          <w:bCs/>
          <w:color w:val="000000"/>
          <w:sz w:val="24"/>
        </w:rPr>
        <w:t>、</w:t>
      </w:r>
      <w:r>
        <w:rPr>
          <w:rFonts w:ascii="宋体" w:hAnsi="宋体" w:eastAsia="宋体"/>
          <w:bCs/>
          <w:color w:val="000000"/>
          <w:sz w:val="24"/>
        </w:rPr>
        <w:t>注册于中华人民共和国境内，属于河南省本地化服务企业，具有独立承担民事责任能力的法人或其他组织（提供有效的企业法人营业执照）。</w:t>
      </w:r>
    </w:p>
    <w:p w14:paraId="7257085D">
      <w:pPr>
        <w:spacing w:line="360" w:lineRule="auto"/>
        <w:rPr>
          <w:rFonts w:ascii="宋体" w:hAnsi="宋体" w:eastAsia="宋体"/>
          <w:bCs/>
          <w:color w:val="000000"/>
          <w:sz w:val="24"/>
        </w:rPr>
      </w:pPr>
      <w:r>
        <w:rPr>
          <w:rFonts w:ascii="宋体" w:hAnsi="宋体" w:eastAsia="宋体"/>
          <w:bCs/>
          <w:color w:val="000000"/>
          <w:sz w:val="24"/>
        </w:rPr>
        <w:t>2</w:t>
      </w:r>
      <w:r>
        <w:rPr>
          <w:rFonts w:hint="eastAsia" w:ascii="宋体" w:hAnsi="宋体" w:eastAsia="宋体"/>
          <w:bCs/>
          <w:color w:val="000000"/>
          <w:sz w:val="24"/>
        </w:rPr>
        <w:t>、</w:t>
      </w:r>
      <w:r>
        <w:rPr>
          <w:rFonts w:ascii="宋体" w:hAnsi="宋体" w:eastAsia="宋体"/>
          <w:bCs/>
          <w:color w:val="000000"/>
          <w:sz w:val="24"/>
        </w:rPr>
        <w:t>具有良好的商业信誉和健全的财务会计制度。</w:t>
      </w:r>
    </w:p>
    <w:p w14:paraId="02BD4DA4">
      <w:pPr>
        <w:spacing w:line="360" w:lineRule="auto"/>
        <w:rPr>
          <w:rFonts w:ascii="宋体" w:hAnsi="宋体" w:eastAsia="宋体"/>
          <w:bCs/>
          <w:color w:val="000000"/>
          <w:sz w:val="24"/>
        </w:rPr>
      </w:pPr>
      <w:r>
        <w:rPr>
          <w:rFonts w:ascii="宋体" w:hAnsi="宋体" w:eastAsia="宋体"/>
          <w:bCs/>
          <w:color w:val="000000"/>
          <w:sz w:val="24"/>
        </w:rPr>
        <w:t>3</w:t>
      </w:r>
      <w:r>
        <w:rPr>
          <w:rFonts w:hint="eastAsia" w:ascii="宋体" w:hAnsi="宋体" w:eastAsia="宋体"/>
          <w:bCs/>
          <w:color w:val="000000"/>
          <w:sz w:val="24"/>
        </w:rPr>
        <w:t>、</w:t>
      </w:r>
      <w:r>
        <w:rPr>
          <w:rFonts w:ascii="宋体" w:hAnsi="宋体" w:eastAsia="宋体"/>
          <w:bCs/>
          <w:color w:val="000000"/>
          <w:sz w:val="24"/>
        </w:rPr>
        <w:t>具有履行合同所必需的设备和专业技术能力。</w:t>
      </w:r>
    </w:p>
    <w:p w14:paraId="406B491F">
      <w:pPr>
        <w:spacing w:line="360" w:lineRule="auto"/>
        <w:rPr>
          <w:rFonts w:ascii="宋体" w:hAnsi="宋体" w:eastAsia="宋体"/>
          <w:bCs/>
          <w:color w:val="000000"/>
          <w:sz w:val="24"/>
        </w:rPr>
      </w:pPr>
      <w:r>
        <w:rPr>
          <w:rFonts w:ascii="宋体" w:hAnsi="宋体" w:eastAsia="宋体"/>
          <w:bCs/>
          <w:color w:val="000000"/>
          <w:sz w:val="24"/>
        </w:rPr>
        <w:t>4</w:t>
      </w:r>
      <w:r>
        <w:rPr>
          <w:rFonts w:hint="eastAsia" w:ascii="宋体" w:hAnsi="宋体" w:eastAsia="宋体"/>
          <w:bCs/>
          <w:color w:val="000000"/>
          <w:sz w:val="24"/>
        </w:rPr>
        <w:t>、</w:t>
      </w:r>
      <w:r>
        <w:rPr>
          <w:rFonts w:ascii="宋体" w:hAnsi="宋体" w:eastAsia="宋体"/>
          <w:bCs/>
          <w:color w:val="000000"/>
          <w:sz w:val="24"/>
        </w:rPr>
        <w:t>具有依法缴纳税收和社会保障资金的良好记录。</w:t>
      </w:r>
    </w:p>
    <w:p w14:paraId="66A4D9DC">
      <w:pPr>
        <w:spacing w:line="360" w:lineRule="auto"/>
        <w:rPr>
          <w:rFonts w:ascii="宋体" w:hAnsi="宋体" w:eastAsia="宋体"/>
          <w:bCs/>
          <w:color w:val="000000"/>
          <w:sz w:val="24"/>
        </w:rPr>
      </w:pPr>
      <w:r>
        <w:rPr>
          <w:rFonts w:ascii="宋体" w:hAnsi="宋体" w:eastAsia="宋体"/>
          <w:bCs/>
          <w:color w:val="000000"/>
          <w:sz w:val="24"/>
        </w:rPr>
        <w:t>5</w:t>
      </w:r>
      <w:r>
        <w:rPr>
          <w:rFonts w:hint="eastAsia" w:ascii="宋体" w:hAnsi="宋体" w:eastAsia="宋体"/>
          <w:bCs/>
          <w:color w:val="000000"/>
          <w:sz w:val="24"/>
        </w:rPr>
        <w:t>、</w:t>
      </w:r>
      <w:r>
        <w:rPr>
          <w:rFonts w:ascii="宋体" w:hAnsi="宋体" w:eastAsia="宋体"/>
          <w:bCs/>
          <w:color w:val="000000"/>
          <w:sz w:val="24"/>
        </w:rPr>
        <w:t>参加采购活动前三年内，在经营活动中没有重大违法记录。</w:t>
      </w:r>
    </w:p>
    <w:p w14:paraId="0BD9768A">
      <w:pPr>
        <w:spacing w:line="360" w:lineRule="auto"/>
        <w:rPr>
          <w:rFonts w:ascii="宋体" w:hAnsi="宋体" w:eastAsia="宋体"/>
          <w:bCs/>
          <w:color w:val="000000"/>
          <w:sz w:val="24"/>
        </w:rPr>
      </w:pPr>
      <w:r>
        <w:rPr>
          <w:rFonts w:ascii="宋体" w:hAnsi="宋体" w:eastAsia="宋体"/>
          <w:bCs/>
          <w:color w:val="000000"/>
          <w:sz w:val="24"/>
        </w:rPr>
        <w:t>6</w:t>
      </w:r>
      <w:r>
        <w:rPr>
          <w:rFonts w:hint="eastAsia" w:ascii="宋体" w:hAnsi="宋体" w:eastAsia="宋体"/>
          <w:bCs/>
          <w:color w:val="000000"/>
          <w:sz w:val="24"/>
        </w:rPr>
        <w:t>、</w:t>
      </w:r>
      <w:r>
        <w:rPr>
          <w:rFonts w:ascii="宋体" w:hAnsi="宋体" w:eastAsia="宋体"/>
          <w:bCs/>
          <w:color w:val="000000"/>
          <w:sz w:val="24"/>
        </w:rPr>
        <w:t>根据《关于在政府采购活动中查询及使用信用记录有关问题的通知》(财库[2016]125号) 和豫财购[2016]15号的规定，对列入失信被执行人和重大税收违法案件当事人名单（查询网址“信用中国网”（www.creditchina.gov.cn））、政府采购严重违法失信行为记录名单（查询网址“中国政府采购网”（www.ccgp.gov.cn）的投标人，拒绝其参与本招标项目</w:t>
      </w:r>
      <w:r>
        <w:rPr>
          <w:rFonts w:hint="eastAsia" w:ascii="宋体" w:hAnsi="宋体" w:eastAsia="宋体"/>
          <w:bCs/>
          <w:color w:val="000000"/>
          <w:sz w:val="24"/>
        </w:rPr>
        <w:t>。</w:t>
      </w:r>
    </w:p>
    <w:p w14:paraId="13F45D5A">
      <w:pPr>
        <w:spacing w:line="360" w:lineRule="auto"/>
        <w:rPr>
          <w:rFonts w:ascii="宋体" w:hAnsi="宋体" w:eastAsia="宋体"/>
          <w:bCs/>
          <w:color w:val="000000"/>
          <w:sz w:val="24"/>
        </w:rPr>
      </w:pPr>
      <w:r>
        <w:rPr>
          <w:rFonts w:hint="eastAsia" w:ascii="宋体" w:hAnsi="宋体" w:eastAsia="宋体"/>
          <w:bCs/>
          <w:color w:val="000000"/>
          <w:sz w:val="24"/>
        </w:rPr>
        <w:t>7、供应商需具备快速协调网络运营商应对驻马店市本级及各县区财政广域网、城域网及视频网络的突发事件及日常问题的应急处置能力。</w:t>
      </w:r>
    </w:p>
    <w:p w14:paraId="14AF9CA9">
      <w:pPr>
        <w:spacing w:line="360" w:lineRule="auto"/>
        <w:rPr>
          <w:rFonts w:ascii="宋体" w:hAnsi="宋体" w:eastAsia="宋体"/>
          <w:bCs/>
          <w:color w:val="000000"/>
          <w:sz w:val="24"/>
        </w:rPr>
      </w:pPr>
      <w:r>
        <w:rPr>
          <w:rFonts w:hint="eastAsia" w:ascii="宋体" w:hAnsi="宋体" w:eastAsia="宋体"/>
          <w:bCs/>
          <w:color w:val="000000"/>
          <w:sz w:val="24"/>
        </w:rPr>
        <w:t>8、</w:t>
      </w:r>
      <w:r>
        <w:rPr>
          <w:rFonts w:ascii="宋体" w:hAnsi="宋体" w:eastAsia="宋体"/>
          <w:bCs/>
          <w:color w:val="000000"/>
          <w:sz w:val="24"/>
        </w:rPr>
        <w:t>参与竞价的供应商</w:t>
      </w:r>
      <w:r>
        <w:rPr>
          <w:rFonts w:hint="eastAsia" w:ascii="宋体" w:hAnsi="宋体" w:eastAsia="宋体"/>
          <w:bCs/>
          <w:color w:val="000000"/>
          <w:sz w:val="24"/>
        </w:rPr>
        <w:t>应</w:t>
      </w:r>
      <w:r>
        <w:rPr>
          <w:rFonts w:ascii="宋体" w:hAnsi="宋体" w:eastAsia="宋体"/>
          <w:bCs/>
          <w:color w:val="000000"/>
          <w:sz w:val="24"/>
        </w:rPr>
        <w:t>进行实地勘察现场及报名</w:t>
      </w:r>
      <w:r>
        <w:rPr>
          <w:rFonts w:hint="eastAsia" w:ascii="宋体" w:hAnsi="宋体" w:eastAsia="宋体"/>
          <w:bCs/>
          <w:color w:val="000000"/>
          <w:sz w:val="24"/>
        </w:rPr>
        <w:t>，</w:t>
      </w:r>
      <w:r>
        <w:rPr>
          <w:rFonts w:ascii="宋体" w:hAnsi="宋体" w:eastAsia="宋体"/>
          <w:bCs/>
          <w:color w:val="000000"/>
          <w:sz w:val="24"/>
        </w:rPr>
        <w:t>详细了解项目实际情况</w:t>
      </w:r>
      <w:r>
        <w:rPr>
          <w:rFonts w:hint="eastAsia" w:ascii="宋体" w:hAnsi="宋体" w:eastAsia="宋体"/>
          <w:bCs/>
          <w:color w:val="000000"/>
          <w:sz w:val="24"/>
        </w:rPr>
        <w:t>及技术需求</w:t>
      </w:r>
      <w:r>
        <w:rPr>
          <w:rFonts w:ascii="宋体" w:hAnsi="宋体" w:eastAsia="宋体"/>
          <w:bCs/>
          <w:color w:val="000000"/>
          <w:sz w:val="24"/>
        </w:rPr>
        <w:t>。</w:t>
      </w:r>
      <w:bookmarkStart w:id="0" w:name="OLE_LINK1"/>
      <w:bookmarkStart w:id="1" w:name="OLE_LINK2"/>
      <w:r>
        <w:rPr>
          <w:rFonts w:ascii="宋体" w:hAnsi="宋体" w:eastAsia="宋体"/>
          <w:bCs/>
          <w:color w:val="000000"/>
          <w:sz w:val="24"/>
        </w:rPr>
        <w:t>未到我单位实地勘察现场及详细了解项目</w:t>
      </w:r>
      <w:r>
        <w:rPr>
          <w:rFonts w:hint="eastAsia" w:ascii="宋体" w:hAnsi="宋体" w:eastAsia="宋体"/>
          <w:bCs/>
          <w:color w:val="000000"/>
          <w:sz w:val="24"/>
        </w:rPr>
        <w:t>实际情况和技术需求</w:t>
      </w:r>
      <w:r>
        <w:rPr>
          <w:rFonts w:ascii="宋体" w:hAnsi="宋体" w:eastAsia="宋体"/>
          <w:bCs/>
          <w:color w:val="000000"/>
          <w:sz w:val="24"/>
        </w:rPr>
        <w:t>的报价无效</w:t>
      </w:r>
      <w:r>
        <w:rPr>
          <w:rFonts w:hint="eastAsia" w:ascii="宋体" w:hAnsi="宋体" w:eastAsia="宋体"/>
          <w:bCs/>
          <w:color w:val="000000"/>
          <w:sz w:val="24"/>
        </w:rPr>
        <w:t>（勘察时间：</w:t>
      </w:r>
      <w:r>
        <w:rPr>
          <w:rFonts w:ascii="宋体" w:hAnsi="宋体" w:eastAsia="宋体"/>
          <w:bCs/>
          <w:color w:val="000000"/>
          <w:sz w:val="24"/>
        </w:rPr>
        <w:t>202</w:t>
      </w:r>
      <w:r>
        <w:rPr>
          <w:rFonts w:hint="eastAsia" w:ascii="宋体" w:hAnsi="宋体" w:eastAsia="宋体"/>
          <w:bCs/>
          <w:color w:val="000000"/>
          <w:sz w:val="24"/>
        </w:rPr>
        <w:t>6</w:t>
      </w:r>
      <w:r>
        <w:rPr>
          <w:rFonts w:ascii="宋体" w:hAnsi="宋体" w:eastAsia="宋体"/>
          <w:bCs/>
          <w:color w:val="000000"/>
          <w:sz w:val="24"/>
        </w:rPr>
        <w:t>年</w:t>
      </w:r>
      <w:r>
        <w:rPr>
          <w:rFonts w:hint="eastAsia" w:ascii="宋体" w:hAnsi="宋体" w:eastAsia="宋体"/>
          <w:bCs/>
          <w:color w:val="000000"/>
          <w:sz w:val="24"/>
          <w:lang w:val="en-US" w:eastAsia="zh-CN"/>
        </w:rPr>
        <w:t>7</w:t>
      </w:r>
      <w:r>
        <w:rPr>
          <w:rFonts w:ascii="宋体" w:hAnsi="宋体" w:eastAsia="宋体"/>
          <w:bCs/>
          <w:color w:val="000000"/>
          <w:sz w:val="24"/>
        </w:rPr>
        <w:t>月</w:t>
      </w:r>
      <w:r>
        <w:rPr>
          <w:rFonts w:hint="eastAsia" w:ascii="宋体" w:hAnsi="宋体" w:eastAsia="宋体"/>
          <w:bCs/>
          <w:color w:val="000000"/>
          <w:sz w:val="24"/>
          <w:lang w:val="en-US" w:eastAsia="zh-CN"/>
        </w:rPr>
        <w:t>1</w:t>
      </w:r>
      <w:r>
        <w:rPr>
          <w:rFonts w:ascii="宋体" w:hAnsi="宋体" w:eastAsia="宋体"/>
          <w:bCs/>
          <w:color w:val="000000"/>
          <w:sz w:val="24"/>
        </w:rPr>
        <w:t>日—202</w:t>
      </w:r>
      <w:r>
        <w:rPr>
          <w:rFonts w:hint="eastAsia" w:ascii="宋体" w:hAnsi="宋体" w:eastAsia="宋体"/>
          <w:bCs/>
          <w:color w:val="000000"/>
          <w:sz w:val="24"/>
        </w:rPr>
        <w:t>6</w:t>
      </w:r>
      <w:r>
        <w:rPr>
          <w:rFonts w:ascii="宋体" w:hAnsi="宋体" w:eastAsia="宋体"/>
          <w:bCs/>
          <w:color w:val="000000"/>
          <w:sz w:val="24"/>
        </w:rPr>
        <w:t>年7月</w:t>
      </w:r>
      <w:r>
        <w:rPr>
          <w:rFonts w:hint="eastAsia" w:ascii="宋体" w:hAnsi="宋体" w:eastAsia="宋体"/>
          <w:bCs/>
          <w:color w:val="000000"/>
          <w:sz w:val="24"/>
          <w:lang w:val="en-US" w:eastAsia="zh-CN"/>
        </w:rPr>
        <w:t>3</w:t>
      </w:r>
      <w:r>
        <w:rPr>
          <w:rFonts w:ascii="宋体" w:hAnsi="宋体" w:eastAsia="宋体"/>
          <w:bCs/>
          <w:color w:val="000000"/>
          <w:sz w:val="24"/>
        </w:rPr>
        <w:t>日</w:t>
      </w:r>
      <w:r>
        <w:rPr>
          <w:rFonts w:hint="eastAsia" w:ascii="宋体" w:hAnsi="宋体" w:eastAsia="宋体"/>
          <w:bCs/>
          <w:color w:val="000000"/>
          <w:sz w:val="24"/>
        </w:rPr>
        <w:t>）</w:t>
      </w:r>
      <w:bookmarkEnd w:id="0"/>
      <w:bookmarkEnd w:id="1"/>
      <w:r>
        <w:rPr>
          <w:rFonts w:hint="eastAsia" w:ascii="宋体" w:hAnsi="宋体" w:eastAsia="宋体"/>
          <w:bCs/>
          <w:sz w:val="24"/>
        </w:rPr>
        <w:t>。</w:t>
      </w:r>
      <w:r>
        <w:rPr>
          <w:rFonts w:hint="eastAsia" w:ascii="宋体" w:hAnsi="宋体" w:eastAsia="宋体"/>
          <w:bCs/>
          <w:color w:val="000000"/>
          <w:sz w:val="24"/>
        </w:rPr>
        <w:t>为保证本项目正常实施及体现供应商的服务技术能力，供应商在报价结束前必须以现场报送方式提供采购人所要求的供应商资质原件、技术服务实施方案等相关</w:t>
      </w:r>
      <w:bookmarkStart w:id="29" w:name="_GoBack"/>
      <w:bookmarkEnd w:id="29"/>
      <w:r>
        <w:rPr>
          <w:rFonts w:hint="eastAsia" w:ascii="宋体" w:hAnsi="宋体" w:eastAsia="宋体"/>
          <w:bCs/>
          <w:color w:val="000000"/>
          <w:sz w:val="24"/>
        </w:rPr>
        <w:t xml:space="preserve">资料供资格审核，方可参与竞标，否则视为恶意竞价，并追究相关责任，逾期未送达的竞价无效。（资料递交地址：驻马店市财政局209房间 </w:t>
      </w:r>
      <w:r>
        <w:rPr>
          <w:rFonts w:ascii="宋体" w:hAnsi="宋体" w:eastAsia="宋体"/>
          <w:bCs/>
          <w:color w:val="000000"/>
          <w:sz w:val="24"/>
        </w:rPr>
        <w:t>，联系电话：</w:t>
      </w:r>
      <w:r>
        <w:rPr>
          <w:rFonts w:hint="eastAsia" w:ascii="宋体" w:hAnsi="宋体" w:eastAsia="宋体"/>
          <w:bCs/>
          <w:color w:val="000000"/>
          <w:sz w:val="24"/>
        </w:rPr>
        <w:t>2610812）</w:t>
      </w:r>
    </w:p>
    <w:p w14:paraId="4763251C">
      <w:pPr>
        <w:spacing w:line="360" w:lineRule="auto"/>
        <w:rPr>
          <w:rFonts w:ascii="宋体" w:hAnsi="宋体" w:eastAsia="宋体"/>
          <w:bCs/>
          <w:color w:val="000000"/>
          <w:sz w:val="24"/>
        </w:rPr>
      </w:pPr>
      <w:r>
        <w:rPr>
          <w:rFonts w:hint="eastAsia" w:ascii="宋体" w:hAnsi="宋体" w:eastAsia="宋体"/>
          <w:bCs/>
          <w:color w:val="000000"/>
          <w:sz w:val="24"/>
        </w:rPr>
        <w:t>9、</w:t>
      </w:r>
      <w:r>
        <w:rPr>
          <w:rFonts w:ascii="宋体" w:hAnsi="宋体" w:eastAsia="宋体"/>
          <w:bCs/>
          <w:color w:val="000000"/>
          <w:sz w:val="24"/>
        </w:rPr>
        <w:t>单位负责人为同一人或者存在直接控股、管理关系的不同供应商，不得参加同一合同项下的采购活动。本次采购不接受联合体。</w:t>
      </w:r>
    </w:p>
    <w:p w14:paraId="7195A1D2">
      <w:pPr>
        <w:spacing w:line="360" w:lineRule="auto"/>
        <w:rPr>
          <w:rFonts w:ascii="宋体" w:hAnsi="宋体" w:eastAsia="宋体"/>
          <w:bCs/>
          <w:sz w:val="24"/>
        </w:rPr>
      </w:pPr>
      <w:r>
        <w:rPr>
          <w:rFonts w:hint="eastAsia" w:ascii="宋体" w:hAnsi="宋体" w:eastAsia="宋体"/>
          <w:bCs/>
          <w:color w:val="000000"/>
          <w:sz w:val="24"/>
        </w:rPr>
        <w:t>10、供应商资质要求：</w:t>
      </w:r>
      <w:r>
        <w:rPr>
          <w:rFonts w:hint="eastAsia" w:ascii="宋体" w:hAnsi="宋体" w:eastAsia="宋体"/>
          <w:bCs/>
          <w:sz w:val="24"/>
        </w:rPr>
        <w:t>（1）供应商应具有20</w:t>
      </w:r>
      <w:r>
        <w:rPr>
          <w:rFonts w:ascii="宋体" w:hAnsi="宋体" w:eastAsia="宋体"/>
          <w:bCs/>
          <w:sz w:val="24"/>
        </w:rPr>
        <w:t>2</w:t>
      </w:r>
      <w:r>
        <w:rPr>
          <w:rFonts w:hint="eastAsia" w:ascii="宋体" w:hAnsi="宋体" w:eastAsia="宋体"/>
          <w:bCs/>
          <w:sz w:val="24"/>
        </w:rPr>
        <w:t>2年以来类似项目业绩，提供</w:t>
      </w:r>
      <w:r>
        <w:rPr>
          <w:rFonts w:ascii="宋体" w:hAnsi="宋体" w:eastAsia="宋体"/>
          <w:bCs/>
          <w:sz w:val="24"/>
        </w:rPr>
        <w:t>3</w:t>
      </w:r>
      <w:r>
        <w:rPr>
          <w:rFonts w:hint="eastAsia" w:ascii="宋体" w:hAnsi="宋体" w:eastAsia="宋体"/>
          <w:bCs/>
          <w:sz w:val="24"/>
        </w:rPr>
        <w:t>份合同复印件（必须在政府采购网查询到中标记录）；（2）供应商参与本项目实施的技术服务人员须具有网络与信息安全工程师证书，提供证书原件及2026年3个月以上在供应商单位缴纳的的社保缴纳记录证明。（3）供应商参与本项目实施的技术服务人员须具有网络安全架构师证书，提供证书原件及2026年3个月以上在供应商单位缴纳的的社保缴纳记录证明。</w:t>
      </w:r>
    </w:p>
    <w:p w14:paraId="4698ED26">
      <w:pPr>
        <w:spacing w:line="360" w:lineRule="auto"/>
        <w:outlineLvl w:val="0"/>
        <w:rPr>
          <w:rFonts w:ascii="宋体" w:hAnsi="宋体" w:eastAsia="宋体"/>
          <w:b/>
          <w:sz w:val="24"/>
          <w:szCs w:val="24"/>
        </w:rPr>
      </w:pPr>
      <w:r>
        <w:rPr>
          <w:rFonts w:hint="eastAsia" w:ascii="宋体" w:hAnsi="宋体" w:eastAsia="宋体"/>
          <w:b/>
          <w:sz w:val="24"/>
          <w:szCs w:val="24"/>
        </w:rPr>
        <w:t>二、项目服务要求</w:t>
      </w:r>
    </w:p>
    <w:p w14:paraId="2D2DB439">
      <w:pPr>
        <w:widowControl/>
        <w:snapToGrid w:val="0"/>
        <w:spacing w:line="360" w:lineRule="auto"/>
        <w:jc w:val="left"/>
        <w:outlineLvl w:val="0"/>
        <w:rPr>
          <w:rFonts w:ascii="宋体" w:hAnsi="宋体" w:eastAsia="宋体" w:cs="宋体"/>
          <w:b/>
          <w:color w:val="000000"/>
          <w:kern w:val="0"/>
          <w:sz w:val="24"/>
        </w:rPr>
      </w:pPr>
      <w:r>
        <w:rPr>
          <w:rFonts w:hint="eastAsia" w:ascii="宋体" w:hAnsi="宋体" w:eastAsia="宋体" w:cs="宋体"/>
          <w:b/>
          <w:color w:val="000000"/>
          <w:kern w:val="0"/>
          <w:sz w:val="24"/>
        </w:rPr>
        <w:t>（一）采购项目描述</w:t>
      </w:r>
    </w:p>
    <w:p w14:paraId="56FAA14F">
      <w:pPr>
        <w:snapToGrid w:val="0"/>
        <w:spacing w:line="360" w:lineRule="auto"/>
        <w:ind w:firstLine="539"/>
        <w:rPr>
          <w:rFonts w:ascii="宋体" w:hAnsi="宋体" w:eastAsia="宋体"/>
          <w:bCs/>
          <w:color w:val="000000"/>
          <w:sz w:val="24"/>
        </w:rPr>
      </w:pPr>
      <w:r>
        <w:rPr>
          <w:rFonts w:hint="eastAsia" w:ascii="宋体" w:hAnsi="宋体" w:eastAsia="宋体"/>
          <w:bCs/>
          <w:color w:val="000000"/>
          <w:sz w:val="24"/>
        </w:rPr>
        <w:t>目前，驻马店市多个财政业务应用系统已建成并投入使用。财政业务应用系统涉及市、县（区）两级财政，主要有预算管理一体化、非税、预算执行、财政应用支撑平台、部门预算管理、工资统发及资产管理系统等，它们的运行由软、硬件系统构成的环境来支撑，主要包含核心支撑环境、网络及安全支撑环境。为了各业务系统正常稳定运行，需要经常对支撑环境的软、硬件系统进行专业技术维护。</w:t>
      </w:r>
    </w:p>
    <w:p w14:paraId="7CD45557">
      <w:pPr>
        <w:snapToGrid w:val="0"/>
        <w:spacing w:line="360" w:lineRule="auto"/>
        <w:ind w:firstLine="540"/>
        <w:rPr>
          <w:rFonts w:ascii="宋体" w:hAnsi="宋体" w:eastAsia="宋体"/>
          <w:bCs/>
          <w:sz w:val="24"/>
        </w:rPr>
      </w:pPr>
      <w:r>
        <w:rPr>
          <w:rFonts w:hint="eastAsia" w:ascii="宋体" w:hAnsi="宋体" w:eastAsia="宋体"/>
          <w:bCs/>
          <w:color w:val="000000"/>
          <w:sz w:val="24"/>
        </w:rPr>
        <w:t>（1）</w:t>
      </w:r>
      <w:r>
        <w:rPr>
          <w:rFonts w:hint="eastAsia" w:ascii="宋体" w:hAnsi="宋体" w:eastAsia="宋体"/>
          <w:bCs/>
          <w:sz w:val="24"/>
        </w:rPr>
        <w:t>服务期限：本项目服务期限为1年，自2026年12月1日——2027年11月30日，每12个月份为一个服务年度。</w:t>
      </w:r>
    </w:p>
    <w:p w14:paraId="62F02697">
      <w:pPr>
        <w:snapToGrid w:val="0"/>
        <w:spacing w:line="360" w:lineRule="auto"/>
        <w:ind w:firstLine="540"/>
        <w:rPr>
          <w:rFonts w:ascii="宋体" w:hAnsi="宋体" w:eastAsia="宋体"/>
          <w:bCs/>
          <w:color w:val="000000"/>
          <w:sz w:val="24"/>
        </w:rPr>
      </w:pPr>
      <w:r>
        <w:rPr>
          <w:rFonts w:hint="eastAsia" w:ascii="宋体" w:hAnsi="宋体" w:eastAsia="宋体"/>
          <w:bCs/>
          <w:color w:val="000000"/>
          <w:sz w:val="24"/>
        </w:rPr>
        <w:t>（2）服务范围：本项目服务范围如下：</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869"/>
        <w:gridCol w:w="2257"/>
        <w:gridCol w:w="3831"/>
        <w:gridCol w:w="694"/>
        <w:gridCol w:w="871"/>
      </w:tblGrid>
      <w:tr w14:paraId="7F84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39" w:hRule="atLeast"/>
          <w:jc w:val="center"/>
        </w:trPr>
        <w:tc>
          <w:tcPr>
            <w:tcW w:w="5000" w:type="pct"/>
            <w:gridSpan w:val="5"/>
            <w:shd w:val="clear" w:color="auto" w:fill="FFFFFF"/>
            <w:vAlign w:val="center"/>
          </w:tcPr>
          <w:p w14:paraId="4C905309">
            <w:pPr>
              <w:widowControl/>
              <w:shd w:val="pct5" w:color="FFFFFF" w:fill="FFFFFF"/>
              <w:rPr>
                <w:rFonts w:ascii="宋体" w:hAnsi="宋体" w:eastAsia="宋体" w:cs="宋体"/>
                <w:b/>
                <w:color w:val="000000"/>
                <w:kern w:val="0"/>
                <w:szCs w:val="28"/>
              </w:rPr>
            </w:pPr>
            <w:r>
              <w:rPr>
                <w:rFonts w:hint="eastAsia" w:ascii="宋体" w:hAnsi="宋体" w:eastAsia="宋体" w:cs="宋体"/>
                <w:b/>
                <w:color w:val="000000"/>
                <w:kern w:val="0"/>
                <w:szCs w:val="28"/>
              </w:rPr>
              <w:t>一、市本级财政应用支撑平台运行环境</w:t>
            </w:r>
          </w:p>
        </w:tc>
      </w:tr>
      <w:tr w14:paraId="3106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5" w:hRule="atLeast"/>
          <w:jc w:val="center"/>
        </w:trPr>
        <w:tc>
          <w:tcPr>
            <w:tcW w:w="5000" w:type="pct"/>
            <w:gridSpan w:val="5"/>
            <w:shd w:val="clear" w:color="auto" w:fill="FFFFFF"/>
            <w:vAlign w:val="center"/>
          </w:tcPr>
          <w:p w14:paraId="49D86B00">
            <w:pPr>
              <w:widowControl/>
              <w:shd w:val="pct5" w:color="FFFFFF" w:fill="FFFFFF"/>
              <w:rPr>
                <w:rFonts w:ascii="宋体" w:hAnsi="宋体" w:eastAsia="宋体" w:cs="宋体"/>
                <w:b/>
                <w:color w:val="000000"/>
                <w:kern w:val="0"/>
                <w:sz w:val="24"/>
              </w:rPr>
            </w:pPr>
            <w:r>
              <w:rPr>
                <w:rFonts w:hint="eastAsia" w:ascii="宋体" w:hAnsi="宋体" w:eastAsia="宋体" w:cs="宋体"/>
                <w:b/>
                <w:color w:val="000000"/>
                <w:kern w:val="0"/>
                <w:sz w:val="24"/>
              </w:rPr>
              <w:t>软件部分</w:t>
            </w:r>
          </w:p>
        </w:tc>
      </w:tr>
      <w:tr w14:paraId="5BD1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6446EA7">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3572" w:type="pct"/>
            <w:gridSpan w:val="2"/>
            <w:shd w:val="clear" w:color="auto" w:fill="FFFFFF"/>
            <w:vAlign w:val="center"/>
          </w:tcPr>
          <w:p w14:paraId="13B6BB11">
            <w:pPr>
              <w:widowControl/>
              <w:jc w:val="center"/>
              <w:rPr>
                <w:rFonts w:ascii="宋体" w:hAnsi="宋体" w:eastAsia="宋体"/>
                <w:bCs/>
                <w:color w:val="000000"/>
                <w:sz w:val="24"/>
              </w:rPr>
            </w:pPr>
            <w:r>
              <w:rPr>
                <w:rFonts w:hint="eastAsia" w:ascii="宋体" w:hAnsi="宋体" w:eastAsia="宋体"/>
                <w:bCs/>
                <w:color w:val="000000"/>
                <w:sz w:val="24"/>
              </w:rPr>
              <w:t>系统名称</w:t>
            </w:r>
          </w:p>
        </w:tc>
        <w:tc>
          <w:tcPr>
            <w:tcW w:w="407" w:type="pct"/>
            <w:shd w:val="clear" w:color="auto" w:fill="FFFFFF"/>
            <w:vAlign w:val="center"/>
          </w:tcPr>
          <w:p w14:paraId="1EC09D0C">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4AA8CA77">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705C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6" w:hRule="atLeast"/>
          <w:jc w:val="center"/>
        </w:trPr>
        <w:tc>
          <w:tcPr>
            <w:tcW w:w="510" w:type="pct"/>
            <w:shd w:val="clear" w:color="auto" w:fill="FFFFFF"/>
            <w:vAlign w:val="center"/>
          </w:tcPr>
          <w:p w14:paraId="1FF3054A">
            <w:pPr>
              <w:widowControl/>
              <w:jc w:val="center"/>
              <w:rPr>
                <w:rFonts w:ascii="宋体" w:hAnsi="宋体" w:eastAsia="宋体"/>
                <w:bCs/>
                <w:color w:val="000000"/>
                <w:sz w:val="24"/>
              </w:rPr>
            </w:pPr>
            <w:r>
              <w:rPr>
                <w:rFonts w:hint="eastAsia" w:ascii="宋体" w:hAnsi="宋体" w:eastAsia="宋体"/>
                <w:bCs/>
                <w:color w:val="000000"/>
                <w:sz w:val="24"/>
              </w:rPr>
              <w:t>1</w:t>
            </w:r>
          </w:p>
        </w:tc>
        <w:tc>
          <w:tcPr>
            <w:tcW w:w="3572" w:type="pct"/>
            <w:gridSpan w:val="2"/>
            <w:shd w:val="clear" w:color="auto" w:fill="FFFFFF"/>
            <w:vAlign w:val="center"/>
          </w:tcPr>
          <w:p w14:paraId="0BC40D5D">
            <w:pPr>
              <w:widowControl/>
              <w:jc w:val="center"/>
              <w:rPr>
                <w:rFonts w:ascii="宋体" w:hAnsi="宋体" w:eastAsia="宋体"/>
                <w:bCs/>
                <w:color w:val="000000"/>
                <w:sz w:val="24"/>
              </w:rPr>
            </w:pPr>
            <w:r>
              <w:rPr>
                <w:rFonts w:hint="eastAsia" w:ascii="宋体" w:hAnsi="宋体" w:eastAsia="宋体"/>
                <w:bCs/>
                <w:color w:val="000000"/>
                <w:sz w:val="24"/>
              </w:rPr>
              <w:t>数据库维护</w:t>
            </w:r>
          </w:p>
        </w:tc>
        <w:tc>
          <w:tcPr>
            <w:tcW w:w="407" w:type="pct"/>
            <w:shd w:val="clear" w:color="auto" w:fill="FFFFFF"/>
            <w:vAlign w:val="center"/>
          </w:tcPr>
          <w:p w14:paraId="7148388E">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28336318">
            <w:pPr>
              <w:widowControl/>
              <w:jc w:val="center"/>
              <w:rPr>
                <w:rFonts w:ascii="宋体" w:hAnsi="宋体" w:eastAsia="宋体"/>
                <w:bCs/>
                <w:color w:val="000000"/>
                <w:sz w:val="24"/>
              </w:rPr>
            </w:pPr>
            <w:r>
              <w:rPr>
                <w:rFonts w:hint="eastAsia" w:ascii="宋体" w:hAnsi="宋体" w:eastAsia="宋体"/>
                <w:bCs/>
                <w:color w:val="000000"/>
                <w:sz w:val="24"/>
              </w:rPr>
              <w:t>2</w:t>
            </w:r>
          </w:p>
        </w:tc>
      </w:tr>
      <w:tr w14:paraId="213B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600768D">
            <w:pPr>
              <w:widowControl/>
              <w:jc w:val="center"/>
              <w:rPr>
                <w:rFonts w:ascii="宋体" w:hAnsi="宋体" w:eastAsia="宋体"/>
                <w:bCs/>
                <w:color w:val="000000"/>
                <w:sz w:val="24"/>
              </w:rPr>
            </w:pPr>
            <w:r>
              <w:rPr>
                <w:rFonts w:hint="eastAsia" w:ascii="宋体" w:hAnsi="宋体" w:eastAsia="宋体"/>
                <w:bCs/>
                <w:color w:val="000000"/>
                <w:sz w:val="24"/>
              </w:rPr>
              <w:t>2</w:t>
            </w:r>
          </w:p>
        </w:tc>
        <w:tc>
          <w:tcPr>
            <w:tcW w:w="3572" w:type="pct"/>
            <w:gridSpan w:val="2"/>
            <w:shd w:val="clear" w:color="auto" w:fill="FFFFFF"/>
            <w:vAlign w:val="center"/>
          </w:tcPr>
          <w:p w14:paraId="017E89B1">
            <w:pPr>
              <w:widowControl/>
              <w:jc w:val="center"/>
              <w:rPr>
                <w:rFonts w:ascii="宋体" w:hAnsi="宋体" w:eastAsia="宋体"/>
                <w:bCs/>
                <w:color w:val="000000"/>
                <w:sz w:val="24"/>
              </w:rPr>
            </w:pPr>
            <w:r>
              <w:rPr>
                <w:rFonts w:hint="eastAsia" w:ascii="宋体" w:hAnsi="宋体" w:eastAsia="宋体"/>
                <w:bCs/>
                <w:color w:val="000000"/>
                <w:sz w:val="24"/>
              </w:rPr>
              <w:t>中间件</w:t>
            </w:r>
          </w:p>
        </w:tc>
        <w:tc>
          <w:tcPr>
            <w:tcW w:w="407" w:type="pct"/>
            <w:shd w:val="clear" w:color="auto" w:fill="FFFFFF"/>
            <w:vAlign w:val="center"/>
          </w:tcPr>
          <w:p w14:paraId="375CB222">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4B9E0647">
            <w:pPr>
              <w:widowControl/>
              <w:jc w:val="center"/>
              <w:rPr>
                <w:rFonts w:ascii="宋体" w:hAnsi="宋体" w:eastAsia="宋体"/>
                <w:bCs/>
                <w:color w:val="000000"/>
                <w:sz w:val="24"/>
              </w:rPr>
            </w:pPr>
            <w:r>
              <w:rPr>
                <w:rFonts w:hint="eastAsia" w:ascii="宋体" w:hAnsi="宋体" w:eastAsia="宋体"/>
                <w:bCs/>
                <w:color w:val="000000"/>
                <w:sz w:val="24"/>
              </w:rPr>
              <w:t>2</w:t>
            </w:r>
          </w:p>
        </w:tc>
      </w:tr>
      <w:tr w14:paraId="0140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181F867">
            <w:pPr>
              <w:widowControl/>
              <w:jc w:val="center"/>
              <w:rPr>
                <w:rFonts w:ascii="宋体" w:hAnsi="宋体" w:eastAsia="宋体"/>
                <w:bCs/>
                <w:color w:val="000000"/>
                <w:sz w:val="24"/>
              </w:rPr>
            </w:pPr>
            <w:r>
              <w:rPr>
                <w:rFonts w:hint="eastAsia" w:ascii="宋体" w:hAnsi="宋体" w:eastAsia="宋体"/>
                <w:bCs/>
                <w:color w:val="000000"/>
                <w:sz w:val="24"/>
              </w:rPr>
              <w:t>3</w:t>
            </w:r>
          </w:p>
        </w:tc>
        <w:tc>
          <w:tcPr>
            <w:tcW w:w="3572" w:type="pct"/>
            <w:gridSpan w:val="2"/>
            <w:shd w:val="clear" w:color="auto" w:fill="FFFFFF"/>
            <w:vAlign w:val="center"/>
          </w:tcPr>
          <w:p w14:paraId="36C489D1">
            <w:pPr>
              <w:widowControl/>
              <w:jc w:val="center"/>
              <w:rPr>
                <w:rFonts w:ascii="宋体" w:hAnsi="宋体" w:eastAsia="宋体"/>
                <w:bCs/>
                <w:color w:val="000000"/>
                <w:sz w:val="24"/>
              </w:rPr>
            </w:pPr>
            <w:r>
              <w:rPr>
                <w:rFonts w:hint="eastAsia" w:ascii="宋体" w:hAnsi="宋体" w:eastAsia="宋体"/>
                <w:bCs/>
                <w:color w:val="000000"/>
                <w:sz w:val="24"/>
              </w:rPr>
              <w:t>操作系统维护</w:t>
            </w:r>
          </w:p>
        </w:tc>
        <w:tc>
          <w:tcPr>
            <w:tcW w:w="407" w:type="pct"/>
            <w:shd w:val="clear" w:color="auto" w:fill="FFFFFF"/>
            <w:vAlign w:val="center"/>
          </w:tcPr>
          <w:p w14:paraId="18A8848E">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6B809374">
            <w:pPr>
              <w:widowControl/>
              <w:jc w:val="center"/>
              <w:rPr>
                <w:rFonts w:ascii="宋体" w:hAnsi="宋体" w:eastAsia="宋体"/>
                <w:bCs/>
                <w:color w:val="000000"/>
                <w:sz w:val="24"/>
              </w:rPr>
            </w:pPr>
            <w:r>
              <w:rPr>
                <w:rFonts w:hint="eastAsia" w:ascii="宋体" w:hAnsi="宋体" w:eastAsia="宋体"/>
                <w:bCs/>
                <w:color w:val="000000"/>
                <w:sz w:val="24"/>
              </w:rPr>
              <w:t>2</w:t>
            </w:r>
          </w:p>
        </w:tc>
      </w:tr>
      <w:tr w14:paraId="3155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714A6268">
            <w:pPr>
              <w:widowControl/>
              <w:jc w:val="center"/>
              <w:rPr>
                <w:rFonts w:ascii="宋体" w:hAnsi="宋体" w:eastAsia="宋体"/>
                <w:bCs/>
                <w:sz w:val="24"/>
              </w:rPr>
            </w:pPr>
            <w:r>
              <w:rPr>
                <w:rFonts w:hint="eastAsia" w:ascii="宋体" w:hAnsi="宋体" w:eastAsia="宋体"/>
                <w:bCs/>
                <w:sz w:val="24"/>
              </w:rPr>
              <w:t>4</w:t>
            </w:r>
          </w:p>
        </w:tc>
        <w:tc>
          <w:tcPr>
            <w:tcW w:w="3572" w:type="pct"/>
            <w:gridSpan w:val="2"/>
            <w:shd w:val="clear" w:color="auto" w:fill="FFFFFF"/>
            <w:vAlign w:val="center"/>
          </w:tcPr>
          <w:p w14:paraId="33B1FEDB">
            <w:pPr>
              <w:widowControl/>
              <w:jc w:val="center"/>
              <w:rPr>
                <w:rFonts w:ascii="宋体" w:hAnsi="宋体" w:eastAsia="宋体"/>
                <w:bCs/>
                <w:sz w:val="24"/>
              </w:rPr>
            </w:pPr>
            <w:r>
              <w:rPr>
                <w:rFonts w:hint="eastAsia" w:ascii="宋体" w:hAnsi="宋体" w:eastAsia="宋体"/>
                <w:bCs/>
                <w:sz w:val="24"/>
              </w:rPr>
              <w:t>云计算虚拟化平台</w:t>
            </w:r>
          </w:p>
        </w:tc>
        <w:tc>
          <w:tcPr>
            <w:tcW w:w="407" w:type="pct"/>
            <w:shd w:val="clear" w:color="auto" w:fill="FFFFFF"/>
            <w:vAlign w:val="center"/>
          </w:tcPr>
          <w:p w14:paraId="0280071C">
            <w:pPr>
              <w:widowControl/>
              <w:jc w:val="center"/>
              <w:rPr>
                <w:rFonts w:ascii="宋体" w:hAnsi="宋体" w:eastAsia="宋体"/>
                <w:bCs/>
                <w:sz w:val="24"/>
              </w:rPr>
            </w:pPr>
            <w:r>
              <w:rPr>
                <w:rFonts w:hint="eastAsia" w:ascii="宋体" w:hAnsi="宋体" w:eastAsia="宋体"/>
                <w:bCs/>
                <w:sz w:val="24"/>
              </w:rPr>
              <w:t>套</w:t>
            </w:r>
          </w:p>
        </w:tc>
        <w:tc>
          <w:tcPr>
            <w:tcW w:w="510" w:type="pct"/>
            <w:shd w:val="clear" w:color="auto" w:fill="FFFFFF"/>
            <w:vAlign w:val="center"/>
          </w:tcPr>
          <w:p w14:paraId="4F877542">
            <w:pPr>
              <w:widowControl/>
              <w:jc w:val="center"/>
              <w:rPr>
                <w:rFonts w:ascii="宋体" w:hAnsi="宋体" w:eastAsia="宋体"/>
                <w:bCs/>
                <w:sz w:val="24"/>
              </w:rPr>
            </w:pPr>
            <w:r>
              <w:rPr>
                <w:rFonts w:hint="eastAsia" w:ascii="宋体" w:hAnsi="宋体" w:eastAsia="宋体"/>
                <w:bCs/>
                <w:sz w:val="24"/>
              </w:rPr>
              <w:t>2</w:t>
            </w:r>
          </w:p>
        </w:tc>
      </w:tr>
      <w:tr w14:paraId="2C46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8" w:hRule="atLeast"/>
          <w:jc w:val="center"/>
        </w:trPr>
        <w:tc>
          <w:tcPr>
            <w:tcW w:w="5000" w:type="pct"/>
            <w:gridSpan w:val="5"/>
            <w:shd w:val="clear" w:color="auto" w:fill="FFFFFF"/>
            <w:vAlign w:val="center"/>
          </w:tcPr>
          <w:p w14:paraId="57B2F44B">
            <w:pPr>
              <w:widowControl/>
              <w:shd w:val="pct5" w:color="FFFFFF" w:fill="FFFFFF"/>
              <w:rPr>
                <w:rFonts w:ascii="宋体" w:hAnsi="宋体" w:eastAsia="宋体" w:cs="宋体"/>
                <w:b/>
                <w:color w:val="000000"/>
                <w:kern w:val="0"/>
                <w:sz w:val="24"/>
              </w:rPr>
            </w:pPr>
            <w:r>
              <w:rPr>
                <w:rFonts w:hint="eastAsia" w:ascii="宋体" w:hAnsi="宋体" w:eastAsia="宋体" w:cs="宋体"/>
                <w:b/>
                <w:color w:val="000000"/>
                <w:kern w:val="0"/>
                <w:sz w:val="24"/>
              </w:rPr>
              <w:t>硬件设备部分</w:t>
            </w:r>
          </w:p>
        </w:tc>
      </w:tr>
      <w:tr w14:paraId="4EE8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0" w:hRule="atLeast"/>
          <w:jc w:val="center"/>
        </w:trPr>
        <w:tc>
          <w:tcPr>
            <w:tcW w:w="5000" w:type="pct"/>
            <w:gridSpan w:val="5"/>
            <w:shd w:val="clear" w:color="auto" w:fill="FFFFFF"/>
            <w:vAlign w:val="center"/>
          </w:tcPr>
          <w:p w14:paraId="4030928E">
            <w:pPr>
              <w:widowControl/>
              <w:shd w:val="pct5" w:color="FFFFFF" w:fill="FFFFFF"/>
              <w:rPr>
                <w:rFonts w:ascii="宋体" w:hAnsi="宋体" w:eastAsia="宋体" w:cs="宋体"/>
                <w:b/>
                <w:color w:val="000000"/>
                <w:kern w:val="0"/>
                <w:sz w:val="24"/>
              </w:rPr>
            </w:pPr>
            <w:r>
              <w:rPr>
                <w:rFonts w:hint="eastAsia" w:ascii="宋体" w:hAnsi="宋体" w:eastAsia="宋体" w:cs="宋体"/>
                <w:b/>
                <w:color w:val="000000"/>
                <w:kern w:val="0"/>
                <w:sz w:val="24"/>
              </w:rPr>
              <w:t>网络设备</w:t>
            </w:r>
          </w:p>
        </w:tc>
      </w:tr>
      <w:tr w14:paraId="5259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DC063FD">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1324" w:type="pct"/>
            <w:shd w:val="clear" w:color="auto" w:fill="FFFFFF"/>
            <w:vAlign w:val="center"/>
          </w:tcPr>
          <w:p w14:paraId="363A02D5">
            <w:pPr>
              <w:widowControl/>
              <w:jc w:val="center"/>
              <w:rPr>
                <w:rFonts w:ascii="宋体" w:hAnsi="宋体" w:eastAsia="宋体"/>
                <w:bCs/>
                <w:color w:val="000000"/>
                <w:sz w:val="24"/>
              </w:rPr>
            </w:pPr>
            <w:r>
              <w:rPr>
                <w:rFonts w:hint="eastAsia" w:ascii="宋体" w:hAnsi="宋体" w:eastAsia="宋体"/>
                <w:bCs/>
                <w:color w:val="000000"/>
                <w:sz w:val="24"/>
              </w:rPr>
              <w:t>设备名称</w:t>
            </w:r>
          </w:p>
        </w:tc>
        <w:tc>
          <w:tcPr>
            <w:tcW w:w="2248" w:type="pct"/>
            <w:shd w:val="clear" w:color="auto" w:fill="FFFFFF"/>
            <w:vAlign w:val="center"/>
          </w:tcPr>
          <w:p w14:paraId="5BFDECC1">
            <w:pPr>
              <w:widowControl/>
              <w:jc w:val="center"/>
              <w:rPr>
                <w:rFonts w:ascii="宋体" w:hAnsi="宋体" w:eastAsia="宋体"/>
                <w:bCs/>
                <w:color w:val="000000"/>
                <w:sz w:val="24"/>
              </w:rPr>
            </w:pPr>
            <w:r>
              <w:rPr>
                <w:rFonts w:hint="eastAsia" w:ascii="宋体" w:hAnsi="宋体" w:eastAsia="宋体"/>
                <w:bCs/>
                <w:color w:val="000000"/>
                <w:sz w:val="24"/>
              </w:rPr>
              <w:t>设备类型</w:t>
            </w:r>
          </w:p>
        </w:tc>
        <w:tc>
          <w:tcPr>
            <w:tcW w:w="407" w:type="pct"/>
            <w:shd w:val="clear" w:color="auto" w:fill="FFFFFF"/>
            <w:vAlign w:val="center"/>
          </w:tcPr>
          <w:p w14:paraId="33DA91E9">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200FE78F">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7327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71658E99">
            <w:pPr>
              <w:widowControl/>
              <w:jc w:val="center"/>
              <w:rPr>
                <w:rFonts w:ascii="宋体" w:hAnsi="宋体" w:eastAsia="宋体"/>
                <w:bCs/>
                <w:color w:val="000000"/>
                <w:sz w:val="24"/>
              </w:rPr>
            </w:pPr>
            <w:r>
              <w:rPr>
                <w:rFonts w:hint="eastAsia" w:ascii="宋体" w:hAnsi="宋体" w:eastAsia="宋体"/>
                <w:bCs/>
                <w:color w:val="000000"/>
                <w:sz w:val="24"/>
              </w:rPr>
              <w:t>1</w:t>
            </w:r>
          </w:p>
        </w:tc>
        <w:tc>
          <w:tcPr>
            <w:tcW w:w="1324" w:type="pct"/>
            <w:shd w:val="clear" w:color="auto" w:fill="FFFFFF"/>
            <w:noWrap/>
            <w:vAlign w:val="center"/>
          </w:tcPr>
          <w:p w14:paraId="646CCCD3">
            <w:pPr>
              <w:widowControl/>
              <w:jc w:val="center"/>
              <w:rPr>
                <w:rFonts w:ascii="宋体" w:hAnsi="宋体" w:eastAsia="宋体"/>
                <w:bCs/>
                <w:color w:val="000000"/>
                <w:sz w:val="24"/>
              </w:rPr>
            </w:pPr>
            <w:r>
              <w:rPr>
                <w:rFonts w:hint="eastAsia" w:ascii="宋体" w:hAnsi="宋体" w:eastAsia="宋体"/>
                <w:bCs/>
                <w:color w:val="000000"/>
                <w:sz w:val="24"/>
              </w:rPr>
              <w:t>核心路由器 H3C</w:t>
            </w:r>
          </w:p>
        </w:tc>
        <w:tc>
          <w:tcPr>
            <w:tcW w:w="2248" w:type="pct"/>
            <w:shd w:val="clear" w:color="auto" w:fill="FFFFFF"/>
            <w:noWrap/>
            <w:vAlign w:val="center"/>
          </w:tcPr>
          <w:p w14:paraId="5EB8E591">
            <w:pPr>
              <w:widowControl/>
              <w:jc w:val="center"/>
              <w:rPr>
                <w:rFonts w:ascii="宋体" w:hAnsi="宋体" w:eastAsia="宋体"/>
                <w:bCs/>
                <w:color w:val="000000"/>
                <w:sz w:val="24"/>
              </w:rPr>
            </w:pPr>
            <w:r>
              <w:rPr>
                <w:rFonts w:hint="eastAsia" w:ascii="宋体" w:hAnsi="宋体" w:eastAsia="宋体"/>
                <w:bCs/>
                <w:color w:val="000000"/>
                <w:sz w:val="24"/>
              </w:rPr>
              <w:t>广域网核心路由</w:t>
            </w:r>
          </w:p>
        </w:tc>
        <w:tc>
          <w:tcPr>
            <w:tcW w:w="407" w:type="pct"/>
            <w:shd w:val="clear" w:color="auto" w:fill="FFFFFF"/>
            <w:vAlign w:val="center"/>
          </w:tcPr>
          <w:p w14:paraId="791B06A6">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6752F098">
            <w:pPr>
              <w:widowControl/>
              <w:jc w:val="center"/>
              <w:rPr>
                <w:rFonts w:ascii="宋体" w:hAnsi="宋体" w:eastAsia="宋体"/>
                <w:bCs/>
                <w:color w:val="000000"/>
                <w:sz w:val="24"/>
              </w:rPr>
            </w:pPr>
            <w:r>
              <w:rPr>
                <w:rFonts w:hint="eastAsia" w:ascii="宋体" w:hAnsi="宋体" w:eastAsia="宋体"/>
                <w:bCs/>
                <w:color w:val="000000"/>
                <w:sz w:val="24"/>
              </w:rPr>
              <w:t>1</w:t>
            </w:r>
          </w:p>
        </w:tc>
      </w:tr>
      <w:tr w14:paraId="17EE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24D8E0A2">
            <w:pPr>
              <w:widowControl/>
              <w:jc w:val="center"/>
              <w:rPr>
                <w:rFonts w:ascii="宋体" w:hAnsi="宋体" w:eastAsia="宋体"/>
                <w:bCs/>
                <w:color w:val="000000"/>
                <w:sz w:val="24"/>
              </w:rPr>
            </w:pPr>
            <w:r>
              <w:rPr>
                <w:rFonts w:hint="eastAsia" w:ascii="宋体" w:hAnsi="宋体" w:eastAsia="宋体"/>
                <w:bCs/>
                <w:color w:val="000000"/>
                <w:sz w:val="24"/>
              </w:rPr>
              <w:t>2</w:t>
            </w:r>
          </w:p>
        </w:tc>
        <w:tc>
          <w:tcPr>
            <w:tcW w:w="1324" w:type="pct"/>
            <w:shd w:val="clear" w:color="auto" w:fill="FFFFFF"/>
            <w:noWrap/>
            <w:vAlign w:val="center"/>
          </w:tcPr>
          <w:p w14:paraId="7181E194">
            <w:pPr>
              <w:widowControl/>
              <w:jc w:val="center"/>
              <w:rPr>
                <w:rFonts w:ascii="宋体" w:hAnsi="宋体" w:eastAsia="宋体"/>
                <w:bCs/>
                <w:color w:val="000000"/>
                <w:sz w:val="24"/>
              </w:rPr>
            </w:pPr>
            <w:r>
              <w:rPr>
                <w:rFonts w:hint="eastAsia" w:ascii="宋体" w:hAnsi="宋体" w:eastAsia="宋体"/>
                <w:bCs/>
                <w:color w:val="000000"/>
                <w:sz w:val="24"/>
              </w:rPr>
              <w:t>视频路由器 H3C</w:t>
            </w:r>
          </w:p>
        </w:tc>
        <w:tc>
          <w:tcPr>
            <w:tcW w:w="2248" w:type="pct"/>
            <w:shd w:val="clear" w:color="auto" w:fill="FFFFFF"/>
            <w:noWrap/>
            <w:vAlign w:val="center"/>
          </w:tcPr>
          <w:p w14:paraId="031C7DBF">
            <w:pPr>
              <w:widowControl/>
              <w:jc w:val="center"/>
              <w:rPr>
                <w:rFonts w:ascii="宋体" w:hAnsi="宋体" w:eastAsia="宋体"/>
                <w:bCs/>
                <w:color w:val="000000"/>
                <w:sz w:val="24"/>
              </w:rPr>
            </w:pPr>
            <w:r>
              <w:rPr>
                <w:rFonts w:hint="eastAsia" w:ascii="宋体" w:hAnsi="宋体" w:eastAsia="宋体"/>
                <w:bCs/>
                <w:color w:val="000000"/>
                <w:sz w:val="24"/>
              </w:rPr>
              <w:t>视频路由器</w:t>
            </w:r>
          </w:p>
        </w:tc>
        <w:tc>
          <w:tcPr>
            <w:tcW w:w="407" w:type="pct"/>
            <w:shd w:val="clear" w:color="auto" w:fill="FFFFFF"/>
            <w:vAlign w:val="center"/>
          </w:tcPr>
          <w:p w14:paraId="2A08F710">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48B2B4C8">
            <w:pPr>
              <w:widowControl/>
              <w:jc w:val="center"/>
              <w:rPr>
                <w:rFonts w:ascii="宋体" w:hAnsi="宋体" w:eastAsia="宋体"/>
                <w:bCs/>
                <w:color w:val="000000"/>
                <w:sz w:val="24"/>
              </w:rPr>
            </w:pPr>
            <w:r>
              <w:rPr>
                <w:rFonts w:hint="eastAsia" w:ascii="宋体" w:hAnsi="宋体" w:eastAsia="宋体"/>
                <w:bCs/>
                <w:color w:val="000000"/>
                <w:sz w:val="24"/>
              </w:rPr>
              <w:t>1</w:t>
            </w:r>
          </w:p>
        </w:tc>
      </w:tr>
      <w:tr w14:paraId="54DB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7A15986C">
            <w:pPr>
              <w:widowControl/>
              <w:jc w:val="center"/>
              <w:rPr>
                <w:rFonts w:ascii="宋体" w:hAnsi="宋体" w:eastAsia="宋体"/>
                <w:bCs/>
                <w:color w:val="000000"/>
                <w:sz w:val="24"/>
              </w:rPr>
            </w:pPr>
            <w:r>
              <w:rPr>
                <w:rFonts w:hint="eastAsia" w:ascii="宋体" w:hAnsi="宋体" w:eastAsia="宋体"/>
                <w:bCs/>
                <w:color w:val="000000"/>
                <w:sz w:val="24"/>
              </w:rPr>
              <w:t>3</w:t>
            </w:r>
          </w:p>
        </w:tc>
        <w:tc>
          <w:tcPr>
            <w:tcW w:w="1324" w:type="pct"/>
            <w:shd w:val="clear" w:color="auto" w:fill="FFFFFF"/>
            <w:noWrap/>
            <w:vAlign w:val="center"/>
          </w:tcPr>
          <w:p w14:paraId="1D3176D1">
            <w:pPr>
              <w:widowControl/>
              <w:jc w:val="center"/>
              <w:rPr>
                <w:rFonts w:ascii="宋体" w:hAnsi="宋体" w:eastAsia="宋体"/>
                <w:bCs/>
                <w:color w:val="000000"/>
                <w:sz w:val="24"/>
              </w:rPr>
            </w:pPr>
            <w:r>
              <w:rPr>
                <w:rFonts w:hint="eastAsia" w:ascii="宋体" w:hAnsi="宋体" w:eastAsia="宋体"/>
                <w:bCs/>
                <w:color w:val="000000"/>
                <w:sz w:val="24"/>
              </w:rPr>
              <w:t>核心交换机 华为</w:t>
            </w:r>
          </w:p>
        </w:tc>
        <w:tc>
          <w:tcPr>
            <w:tcW w:w="2248" w:type="pct"/>
            <w:shd w:val="clear" w:color="auto" w:fill="FFFFFF"/>
            <w:noWrap/>
            <w:vAlign w:val="center"/>
          </w:tcPr>
          <w:p w14:paraId="26225F11">
            <w:pPr>
              <w:widowControl/>
              <w:jc w:val="center"/>
              <w:rPr>
                <w:rFonts w:ascii="宋体" w:hAnsi="宋体" w:eastAsia="宋体"/>
                <w:bCs/>
                <w:color w:val="000000"/>
                <w:sz w:val="24"/>
              </w:rPr>
            </w:pPr>
            <w:r>
              <w:rPr>
                <w:rFonts w:hint="eastAsia" w:ascii="宋体" w:hAnsi="宋体" w:eastAsia="宋体"/>
                <w:bCs/>
                <w:color w:val="000000"/>
                <w:sz w:val="24"/>
              </w:rPr>
              <w:t>广域网核心交换机</w:t>
            </w:r>
          </w:p>
        </w:tc>
        <w:tc>
          <w:tcPr>
            <w:tcW w:w="407" w:type="pct"/>
            <w:shd w:val="clear" w:color="auto" w:fill="FFFFFF"/>
            <w:vAlign w:val="center"/>
          </w:tcPr>
          <w:p w14:paraId="0C928205">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5D8B4F2A">
            <w:pPr>
              <w:widowControl/>
              <w:jc w:val="center"/>
              <w:rPr>
                <w:rFonts w:ascii="宋体" w:hAnsi="宋体" w:eastAsia="宋体"/>
                <w:bCs/>
                <w:color w:val="000000"/>
                <w:sz w:val="24"/>
              </w:rPr>
            </w:pPr>
            <w:r>
              <w:rPr>
                <w:rFonts w:hint="eastAsia" w:ascii="宋体" w:hAnsi="宋体" w:eastAsia="宋体"/>
                <w:bCs/>
                <w:color w:val="000000"/>
                <w:sz w:val="24"/>
              </w:rPr>
              <w:t>2</w:t>
            </w:r>
          </w:p>
        </w:tc>
      </w:tr>
      <w:tr w14:paraId="4CEF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noWrap/>
            <w:vAlign w:val="center"/>
          </w:tcPr>
          <w:p w14:paraId="1E4B4403">
            <w:pPr>
              <w:widowControl/>
              <w:jc w:val="center"/>
              <w:rPr>
                <w:rFonts w:ascii="宋体" w:hAnsi="宋体" w:eastAsia="宋体"/>
                <w:bCs/>
                <w:color w:val="000000"/>
                <w:sz w:val="24"/>
              </w:rPr>
            </w:pPr>
            <w:r>
              <w:rPr>
                <w:rFonts w:hint="eastAsia" w:ascii="宋体" w:hAnsi="宋体" w:eastAsia="宋体"/>
                <w:bCs/>
                <w:color w:val="000000"/>
                <w:sz w:val="24"/>
              </w:rPr>
              <w:t>4</w:t>
            </w:r>
          </w:p>
        </w:tc>
        <w:tc>
          <w:tcPr>
            <w:tcW w:w="1324" w:type="pct"/>
            <w:shd w:val="clear" w:color="auto" w:fill="FFFFFF"/>
            <w:noWrap/>
            <w:vAlign w:val="center"/>
          </w:tcPr>
          <w:p w14:paraId="40A7BEDC">
            <w:pPr>
              <w:widowControl/>
              <w:jc w:val="center"/>
              <w:rPr>
                <w:rFonts w:ascii="宋体" w:hAnsi="宋体" w:eastAsia="宋体"/>
                <w:bCs/>
                <w:color w:val="000000"/>
                <w:sz w:val="24"/>
              </w:rPr>
            </w:pPr>
            <w:r>
              <w:rPr>
                <w:rFonts w:hint="eastAsia" w:ascii="宋体" w:hAnsi="宋体" w:eastAsia="宋体"/>
                <w:bCs/>
                <w:color w:val="000000"/>
                <w:sz w:val="24"/>
              </w:rPr>
              <w:t>交换机 华为</w:t>
            </w:r>
          </w:p>
        </w:tc>
        <w:tc>
          <w:tcPr>
            <w:tcW w:w="2248" w:type="pct"/>
            <w:shd w:val="clear" w:color="auto" w:fill="FFFFFF"/>
            <w:noWrap/>
            <w:vAlign w:val="center"/>
          </w:tcPr>
          <w:p w14:paraId="4E3E2BE5">
            <w:pPr>
              <w:widowControl/>
              <w:jc w:val="center"/>
              <w:rPr>
                <w:rFonts w:ascii="宋体" w:hAnsi="宋体" w:eastAsia="宋体"/>
                <w:bCs/>
                <w:color w:val="000000"/>
                <w:sz w:val="24"/>
              </w:rPr>
            </w:pPr>
            <w:r>
              <w:rPr>
                <w:rFonts w:hint="eastAsia" w:ascii="宋体" w:hAnsi="宋体" w:eastAsia="宋体"/>
                <w:bCs/>
                <w:color w:val="000000"/>
                <w:sz w:val="24"/>
              </w:rPr>
              <w:t>银行线路接入</w:t>
            </w:r>
          </w:p>
        </w:tc>
        <w:tc>
          <w:tcPr>
            <w:tcW w:w="407" w:type="pct"/>
            <w:shd w:val="clear" w:color="auto" w:fill="FFFFFF"/>
            <w:noWrap/>
            <w:vAlign w:val="center"/>
          </w:tcPr>
          <w:p w14:paraId="305F9147">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6899CA5C">
            <w:pPr>
              <w:widowControl/>
              <w:jc w:val="center"/>
              <w:rPr>
                <w:rFonts w:ascii="宋体" w:hAnsi="宋体" w:eastAsia="宋体"/>
                <w:bCs/>
                <w:color w:val="000000"/>
                <w:sz w:val="24"/>
              </w:rPr>
            </w:pPr>
            <w:r>
              <w:rPr>
                <w:rFonts w:hint="eastAsia" w:ascii="宋体" w:hAnsi="宋体" w:eastAsia="宋体"/>
                <w:bCs/>
                <w:color w:val="000000"/>
                <w:sz w:val="24"/>
              </w:rPr>
              <w:t>1</w:t>
            </w:r>
          </w:p>
        </w:tc>
      </w:tr>
      <w:tr w14:paraId="7E9F5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305A8D4E">
            <w:pPr>
              <w:widowControl/>
              <w:jc w:val="center"/>
              <w:rPr>
                <w:rFonts w:ascii="宋体" w:hAnsi="宋体" w:eastAsia="宋体"/>
                <w:bCs/>
                <w:color w:val="000000"/>
                <w:sz w:val="24"/>
              </w:rPr>
            </w:pPr>
            <w:r>
              <w:rPr>
                <w:rFonts w:hint="eastAsia" w:ascii="宋体" w:hAnsi="宋体" w:eastAsia="宋体"/>
                <w:bCs/>
                <w:color w:val="000000"/>
                <w:sz w:val="24"/>
              </w:rPr>
              <w:t>5</w:t>
            </w:r>
          </w:p>
        </w:tc>
        <w:tc>
          <w:tcPr>
            <w:tcW w:w="1324" w:type="pct"/>
            <w:shd w:val="clear" w:color="auto" w:fill="FFFFFF"/>
            <w:noWrap/>
            <w:vAlign w:val="center"/>
          </w:tcPr>
          <w:p w14:paraId="0E2EF43F">
            <w:pPr>
              <w:widowControl/>
              <w:jc w:val="center"/>
              <w:rPr>
                <w:rFonts w:ascii="宋体" w:hAnsi="宋体" w:eastAsia="宋体"/>
                <w:bCs/>
                <w:color w:val="000000"/>
                <w:sz w:val="24"/>
              </w:rPr>
            </w:pPr>
            <w:r>
              <w:rPr>
                <w:rFonts w:hint="eastAsia" w:ascii="宋体" w:hAnsi="宋体" w:eastAsia="宋体"/>
                <w:bCs/>
                <w:color w:val="000000"/>
                <w:sz w:val="24"/>
              </w:rPr>
              <w:t>交换机 H3C</w:t>
            </w:r>
          </w:p>
        </w:tc>
        <w:tc>
          <w:tcPr>
            <w:tcW w:w="2248" w:type="pct"/>
            <w:shd w:val="clear" w:color="auto" w:fill="FFFFFF"/>
            <w:noWrap/>
            <w:vAlign w:val="center"/>
          </w:tcPr>
          <w:p w14:paraId="604A2E22">
            <w:pPr>
              <w:widowControl/>
              <w:jc w:val="center"/>
              <w:rPr>
                <w:rFonts w:ascii="宋体" w:hAnsi="宋体" w:eastAsia="宋体"/>
                <w:bCs/>
                <w:color w:val="000000"/>
                <w:sz w:val="24"/>
              </w:rPr>
            </w:pPr>
            <w:r>
              <w:rPr>
                <w:rFonts w:hint="eastAsia" w:ascii="宋体" w:hAnsi="宋体" w:eastAsia="宋体"/>
                <w:bCs/>
                <w:color w:val="000000"/>
                <w:sz w:val="24"/>
              </w:rPr>
              <w:t>内网楼层交换机H3C</w:t>
            </w:r>
          </w:p>
        </w:tc>
        <w:tc>
          <w:tcPr>
            <w:tcW w:w="407" w:type="pct"/>
            <w:shd w:val="clear" w:color="auto" w:fill="FFFFFF"/>
            <w:vAlign w:val="center"/>
          </w:tcPr>
          <w:p w14:paraId="004BB0E9">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32B2840C">
            <w:pPr>
              <w:widowControl/>
              <w:jc w:val="center"/>
              <w:rPr>
                <w:rFonts w:ascii="宋体" w:hAnsi="宋体" w:eastAsia="宋体"/>
                <w:bCs/>
                <w:color w:val="000000"/>
                <w:sz w:val="24"/>
              </w:rPr>
            </w:pPr>
            <w:r>
              <w:rPr>
                <w:rFonts w:hint="eastAsia" w:ascii="宋体" w:hAnsi="宋体" w:eastAsia="宋体"/>
                <w:bCs/>
                <w:color w:val="000000"/>
                <w:sz w:val="24"/>
              </w:rPr>
              <w:t>26</w:t>
            </w:r>
          </w:p>
        </w:tc>
      </w:tr>
      <w:tr w14:paraId="112E1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11CBC9B">
            <w:pPr>
              <w:widowControl/>
              <w:jc w:val="center"/>
              <w:rPr>
                <w:rFonts w:ascii="宋体" w:hAnsi="宋体" w:eastAsia="宋体"/>
                <w:bCs/>
                <w:color w:val="000000"/>
                <w:sz w:val="24"/>
              </w:rPr>
            </w:pPr>
            <w:r>
              <w:rPr>
                <w:rFonts w:hint="eastAsia" w:ascii="宋体" w:hAnsi="宋体" w:eastAsia="宋体"/>
                <w:bCs/>
                <w:color w:val="000000"/>
                <w:sz w:val="24"/>
              </w:rPr>
              <w:t>6</w:t>
            </w:r>
          </w:p>
        </w:tc>
        <w:tc>
          <w:tcPr>
            <w:tcW w:w="1324" w:type="pct"/>
            <w:shd w:val="clear" w:color="auto" w:fill="FFFFFF"/>
            <w:noWrap/>
            <w:vAlign w:val="center"/>
          </w:tcPr>
          <w:p w14:paraId="3A7632A7">
            <w:pPr>
              <w:widowControl/>
              <w:jc w:val="center"/>
              <w:rPr>
                <w:rFonts w:ascii="宋体" w:hAnsi="宋体" w:eastAsia="宋体"/>
                <w:bCs/>
                <w:color w:val="000000"/>
                <w:sz w:val="24"/>
              </w:rPr>
            </w:pPr>
            <w:r>
              <w:rPr>
                <w:rFonts w:hint="eastAsia" w:ascii="宋体" w:hAnsi="宋体" w:eastAsia="宋体"/>
                <w:bCs/>
                <w:color w:val="000000"/>
                <w:sz w:val="24"/>
              </w:rPr>
              <w:t>交换机 H3C</w:t>
            </w:r>
          </w:p>
        </w:tc>
        <w:tc>
          <w:tcPr>
            <w:tcW w:w="2248" w:type="pct"/>
            <w:shd w:val="clear" w:color="auto" w:fill="FFFFFF"/>
            <w:noWrap/>
            <w:vAlign w:val="center"/>
          </w:tcPr>
          <w:p w14:paraId="5498A1DD">
            <w:pPr>
              <w:widowControl/>
              <w:jc w:val="center"/>
              <w:rPr>
                <w:rFonts w:ascii="宋体" w:hAnsi="宋体" w:eastAsia="宋体"/>
                <w:bCs/>
                <w:color w:val="000000"/>
                <w:sz w:val="24"/>
              </w:rPr>
            </w:pPr>
            <w:r>
              <w:rPr>
                <w:rFonts w:hint="eastAsia" w:ascii="宋体" w:hAnsi="宋体" w:eastAsia="宋体"/>
                <w:bCs/>
                <w:color w:val="000000"/>
                <w:sz w:val="24"/>
              </w:rPr>
              <w:t>外网楼层交换机H3C</w:t>
            </w:r>
          </w:p>
        </w:tc>
        <w:tc>
          <w:tcPr>
            <w:tcW w:w="407" w:type="pct"/>
            <w:shd w:val="clear" w:color="auto" w:fill="FFFFFF"/>
            <w:vAlign w:val="center"/>
          </w:tcPr>
          <w:p w14:paraId="51BB1958">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7A8E80B0">
            <w:pPr>
              <w:widowControl/>
              <w:jc w:val="center"/>
              <w:rPr>
                <w:rFonts w:ascii="宋体" w:hAnsi="宋体" w:eastAsia="宋体"/>
                <w:bCs/>
                <w:color w:val="000000"/>
                <w:sz w:val="24"/>
              </w:rPr>
            </w:pPr>
            <w:r>
              <w:rPr>
                <w:rFonts w:hint="eastAsia" w:ascii="宋体" w:hAnsi="宋体" w:eastAsia="宋体"/>
                <w:bCs/>
                <w:color w:val="000000"/>
                <w:sz w:val="24"/>
              </w:rPr>
              <w:t>10</w:t>
            </w:r>
          </w:p>
        </w:tc>
      </w:tr>
      <w:tr w14:paraId="43C0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09F6AB00">
            <w:pPr>
              <w:widowControl/>
              <w:jc w:val="center"/>
              <w:rPr>
                <w:rFonts w:ascii="宋体" w:hAnsi="宋体" w:eastAsia="宋体"/>
                <w:bCs/>
                <w:color w:val="000000"/>
                <w:sz w:val="24"/>
              </w:rPr>
            </w:pPr>
            <w:r>
              <w:rPr>
                <w:rFonts w:hint="eastAsia" w:ascii="宋体" w:hAnsi="宋体" w:eastAsia="宋体"/>
                <w:bCs/>
                <w:color w:val="000000"/>
                <w:sz w:val="24"/>
              </w:rPr>
              <w:t>7</w:t>
            </w:r>
          </w:p>
        </w:tc>
        <w:tc>
          <w:tcPr>
            <w:tcW w:w="1324" w:type="pct"/>
            <w:shd w:val="clear" w:color="auto" w:fill="FFFFFF"/>
            <w:noWrap/>
            <w:vAlign w:val="center"/>
          </w:tcPr>
          <w:p w14:paraId="3608A2F0">
            <w:pPr>
              <w:widowControl/>
              <w:jc w:val="center"/>
              <w:rPr>
                <w:rFonts w:ascii="宋体" w:hAnsi="宋体" w:eastAsia="宋体"/>
                <w:bCs/>
                <w:color w:val="000000"/>
                <w:sz w:val="24"/>
              </w:rPr>
            </w:pPr>
            <w:r>
              <w:rPr>
                <w:rFonts w:hint="eastAsia" w:ascii="宋体" w:hAnsi="宋体" w:eastAsia="宋体"/>
                <w:bCs/>
                <w:color w:val="000000"/>
                <w:sz w:val="24"/>
              </w:rPr>
              <w:t>交换机 思科</w:t>
            </w:r>
          </w:p>
        </w:tc>
        <w:tc>
          <w:tcPr>
            <w:tcW w:w="2248" w:type="pct"/>
            <w:shd w:val="clear" w:color="auto" w:fill="FFFFFF"/>
            <w:noWrap/>
            <w:vAlign w:val="center"/>
          </w:tcPr>
          <w:p w14:paraId="088D5E8D">
            <w:pPr>
              <w:widowControl/>
              <w:jc w:val="center"/>
              <w:rPr>
                <w:rFonts w:ascii="宋体" w:hAnsi="宋体" w:eastAsia="宋体"/>
                <w:bCs/>
                <w:color w:val="000000"/>
                <w:sz w:val="24"/>
              </w:rPr>
            </w:pPr>
            <w:r>
              <w:rPr>
                <w:rFonts w:hint="eastAsia" w:ascii="宋体" w:hAnsi="宋体" w:eastAsia="宋体"/>
                <w:bCs/>
                <w:color w:val="000000"/>
                <w:sz w:val="24"/>
              </w:rPr>
              <w:t>机柜交换机</w:t>
            </w:r>
          </w:p>
        </w:tc>
        <w:tc>
          <w:tcPr>
            <w:tcW w:w="407" w:type="pct"/>
            <w:shd w:val="clear" w:color="auto" w:fill="FFFFFF"/>
            <w:vAlign w:val="center"/>
          </w:tcPr>
          <w:p w14:paraId="5911875B">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78D3FF8D">
            <w:pPr>
              <w:widowControl/>
              <w:jc w:val="center"/>
              <w:rPr>
                <w:rFonts w:ascii="宋体" w:hAnsi="宋体" w:eastAsia="宋体"/>
                <w:bCs/>
                <w:color w:val="000000"/>
                <w:sz w:val="24"/>
              </w:rPr>
            </w:pPr>
            <w:r>
              <w:rPr>
                <w:rFonts w:hint="eastAsia" w:ascii="宋体" w:hAnsi="宋体" w:eastAsia="宋体"/>
                <w:bCs/>
                <w:color w:val="000000"/>
                <w:sz w:val="24"/>
              </w:rPr>
              <w:t>3</w:t>
            </w:r>
          </w:p>
        </w:tc>
      </w:tr>
      <w:tr w14:paraId="5705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09A7F355">
            <w:pPr>
              <w:widowControl/>
              <w:jc w:val="center"/>
              <w:rPr>
                <w:rFonts w:ascii="宋体" w:hAnsi="宋体" w:eastAsia="宋体"/>
                <w:bCs/>
                <w:color w:val="000000"/>
                <w:sz w:val="24"/>
              </w:rPr>
            </w:pPr>
            <w:r>
              <w:rPr>
                <w:rFonts w:hint="eastAsia" w:ascii="宋体" w:hAnsi="宋体" w:eastAsia="宋体"/>
                <w:bCs/>
                <w:color w:val="000000"/>
                <w:sz w:val="24"/>
              </w:rPr>
              <w:t>8</w:t>
            </w:r>
          </w:p>
        </w:tc>
        <w:tc>
          <w:tcPr>
            <w:tcW w:w="1324" w:type="pct"/>
            <w:shd w:val="clear" w:color="auto" w:fill="FFFFFF"/>
            <w:noWrap/>
            <w:vAlign w:val="center"/>
          </w:tcPr>
          <w:p w14:paraId="361B68DD">
            <w:pPr>
              <w:widowControl/>
              <w:jc w:val="center"/>
              <w:rPr>
                <w:rFonts w:ascii="宋体" w:hAnsi="宋体" w:eastAsia="宋体"/>
                <w:bCs/>
                <w:color w:val="000000"/>
                <w:sz w:val="24"/>
              </w:rPr>
            </w:pPr>
            <w:r>
              <w:rPr>
                <w:rFonts w:hint="eastAsia" w:ascii="宋体" w:hAnsi="宋体" w:eastAsia="宋体"/>
                <w:bCs/>
                <w:color w:val="000000"/>
                <w:sz w:val="24"/>
              </w:rPr>
              <w:t>交换机 H3C</w:t>
            </w:r>
          </w:p>
        </w:tc>
        <w:tc>
          <w:tcPr>
            <w:tcW w:w="2248" w:type="pct"/>
            <w:shd w:val="clear" w:color="auto" w:fill="FFFFFF"/>
            <w:noWrap/>
            <w:vAlign w:val="center"/>
          </w:tcPr>
          <w:p w14:paraId="427BB795">
            <w:pPr>
              <w:widowControl/>
              <w:jc w:val="center"/>
              <w:rPr>
                <w:rFonts w:ascii="宋体" w:hAnsi="宋体" w:eastAsia="宋体"/>
                <w:bCs/>
                <w:color w:val="000000"/>
                <w:sz w:val="24"/>
              </w:rPr>
            </w:pPr>
            <w:r>
              <w:rPr>
                <w:rFonts w:hint="eastAsia" w:ascii="宋体" w:hAnsi="宋体" w:eastAsia="宋体"/>
                <w:bCs/>
                <w:color w:val="000000"/>
                <w:sz w:val="24"/>
              </w:rPr>
              <w:t>内网楼层交换机汇聚</w:t>
            </w:r>
          </w:p>
        </w:tc>
        <w:tc>
          <w:tcPr>
            <w:tcW w:w="407" w:type="pct"/>
            <w:shd w:val="clear" w:color="auto" w:fill="FFFFFF"/>
            <w:vAlign w:val="center"/>
          </w:tcPr>
          <w:p w14:paraId="78354746">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213A1807">
            <w:pPr>
              <w:widowControl/>
              <w:jc w:val="center"/>
              <w:rPr>
                <w:rFonts w:ascii="宋体" w:hAnsi="宋体" w:eastAsia="宋体"/>
                <w:bCs/>
                <w:color w:val="000000"/>
                <w:sz w:val="24"/>
              </w:rPr>
            </w:pPr>
            <w:r>
              <w:rPr>
                <w:rFonts w:hint="eastAsia" w:ascii="宋体" w:hAnsi="宋体" w:eastAsia="宋体"/>
                <w:bCs/>
                <w:color w:val="000000"/>
                <w:sz w:val="24"/>
              </w:rPr>
              <w:t>1</w:t>
            </w:r>
          </w:p>
        </w:tc>
      </w:tr>
      <w:tr w14:paraId="7B783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07B051D">
            <w:pPr>
              <w:widowControl/>
              <w:jc w:val="center"/>
              <w:rPr>
                <w:rFonts w:ascii="宋体" w:hAnsi="宋体" w:eastAsia="宋体"/>
                <w:bCs/>
                <w:color w:val="000000"/>
                <w:sz w:val="24"/>
              </w:rPr>
            </w:pPr>
            <w:r>
              <w:rPr>
                <w:rFonts w:hint="eastAsia" w:ascii="宋体" w:hAnsi="宋体" w:eastAsia="宋体"/>
                <w:bCs/>
                <w:color w:val="000000"/>
                <w:sz w:val="24"/>
              </w:rPr>
              <w:t>9</w:t>
            </w:r>
          </w:p>
        </w:tc>
        <w:tc>
          <w:tcPr>
            <w:tcW w:w="1324" w:type="pct"/>
            <w:shd w:val="clear" w:color="auto" w:fill="FFFFFF"/>
            <w:noWrap/>
            <w:vAlign w:val="center"/>
          </w:tcPr>
          <w:p w14:paraId="550165F6">
            <w:pPr>
              <w:widowControl/>
              <w:jc w:val="center"/>
              <w:rPr>
                <w:rFonts w:ascii="宋体" w:hAnsi="宋体" w:eastAsia="宋体"/>
                <w:bCs/>
                <w:color w:val="000000"/>
                <w:sz w:val="24"/>
              </w:rPr>
            </w:pPr>
            <w:r>
              <w:rPr>
                <w:rFonts w:hint="eastAsia" w:ascii="宋体" w:hAnsi="宋体" w:eastAsia="宋体"/>
                <w:bCs/>
                <w:color w:val="000000"/>
                <w:sz w:val="24"/>
              </w:rPr>
              <w:t>交换机 H3C</w:t>
            </w:r>
          </w:p>
        </w:tc>
        <w:tc>
          <w:tcPr>
            <w:tcW w:w="2248" w:type="pct"/>
            <w:shd w:val="clear" w:color="auto" w:fill="FFFFFF"/>
            <w:noWrap/>
            <w:vAlign w:val="center"/>
          </w:tcPr>
          <w:p w14:paraId="5C7A61EB">
            <w:pPr>
              <w:widowControl/>
              <w:jc w:val="center"/>
              <w:rPr>
                <w:rFonts w:ascii="宋体" w:hAnsi="宋体" w:eastAsia="宋体"/>
                <w:bCs/>
                <w:color w:val="000000"/>
                <w:sz w:val="24"/>
              </w:rPr>
            </w:pPr>
            <w:r>
              <w:rPr>
                <w:rFonts w:hint="eastAsia" w:ascii="宋体" w:hAnsi="宋体" w:eastAsia="宋体"/>
                <w:bCs/>
                <w:color w:val="000000"/>
                <w:sz w:val="24"/>
              </w:rPr>
              <w:t>外网楼层交换机汇聚</w:t>
            </w:r>
          </w:p>
        </w:tc>
        <w:tc>
          <w:tcPr>
            <w:tcW w:w="407" w:type="pct"/>
            <w:shd w:val="clear" w:color="auto" w:fill="FFFFFF"/>
            <w:vAlign w:val="center"/>
          </w:tcPr>
          <w:p w14:paraId="09E75F11">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37005BBB">
            <w:pPr>
              <w:widowControl/>
              <w:jc w:val="center"/>
              <w:rPr>
                <w:rFonts w:ascii="宋体" w:hAnsi="宋体" w:eastAsia="宋体"/>
                <w:bCs/>
                <w:color w:val="000000"/>
                <w:sz w:val="24"/>
              </w:rPr>
            </w:pPr>
            <w:r>
              <w:rPr>
                <w:rFonts w:hint="eastAsia" w:ascii="宋体" w:hAnsi="宋体" w:eastAsia="宋体"/>
                <w:bCs/>
                <w:color w:val="000000"/>
                <w:sz w:val="24"/>
              </w:rPr>
              <w:t>1</w:t>
            </w:r>
          </w:p>
        </w:tc>
      </w:tr>
      <w:tr w14:paraId="0AD2B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E3A4691">
            <w:pPr>
              <w:widowControl/>
              <w:jc w:val="center"/>
              <w:rPr>
                <w:rFonts w:ascii="宋体" w:hAnsi="宋体" w:eastAsia="宋体"/>
                <w:bCs/>
                <w:color w:val="000000"/>
                <w:sz w:val="24"/>
              </w:rPr>
            </w:pPr>
            <w:r>
              <w:rPr>
                <w:rFonts w:hint="eastAsia" w:ascii="宋体" w:hAnsi="宋体" w:eastAsia="宋体"/>
                <w:bCs/>
                <w:color w:val="000000"/>
                <w:sz w:val="24"/>
              </w:rPr>
              <w:t>10</w:t>
            </w:r>
          </w:p>
        </w:tc>
        <w:tc>
          <w:tcPr>
            <w:tcW w:w="1324" w:type="pct"/>
            <w:shd w:val="clear" w:color="auto" w:fill="FFFFFF"/>
            <w:noWrap/>
            <w:vAlign w:val="center"/>
          </w:tcPr>
          <w:p w14:paraId="4E14DDD9">
            <w:pPr>
              <w:widowControl/>
              <w:jc w:val="center"/>
              <w:rPr>
                <w:rFonts w:ascii="宋体" w:hAnsi="宋体" w:eastAsia="宋体"/>
                <w:bCs/>
                <w:color w:val="000000"/>
                <w:sz w:val="24"/>
              </w:rPr>
            </w:pPr>
            <w:r>
              <w:rPr>
                <w:rFonts w:hint="eastAsia" w:ascii="宋体" w:hAnsi="宋体" w:eastAsia="宋体"/>
                <w:bCs/>
                <w:color w:val="000000"/>
                <w:sz w:val="24"/>
              </w:rPr>
              <w:t>交换机 H3C</w:t>
            </w:r>
          </w:p>
        </w:tc>
        <w:tc>
          <w:tcPr>
            <w:tcW w:w="2248" w:type="pct"/>
            <w:shd w:val="clear" w:color="auto" w:fill="FFFFFF"/>
            <w:noWrap/>
            <w:vAlign w:val="center"/>
          </w:tcPr>
          <w:p w14:paraId="09F5BC17">
            <w:pPr>
              <w:widowControl/>
              <w:jc w:val="center"/>
              <w:rPr>
                <w:rFonts w:ascii="宋体" w:hAnsi="宋体" w:eastAsia="宋体"/>
                <w:bCs/>
                <w:color w:val="000000"/>
                <w:sz w:val="24"/>
              </w:rPr>
            </w:pPr>
            <w:r>
              <w:rPr>
                <w:rFonts w:hint="eastAsia" w:ascii="宋体" w:hAnsi="宋体" w:eastAsia="宋体"/>
                <w:bCs/>
                <w:color w:val="000000"/>
                <w:sz w:val="24"/>
              </w:rPr>
              <w:t>内网安全设备网络接入</w:t>
            </w:r>
          </w:p>
        </w:tc>
        <w:tc>
          <w:tcPr>
            <w:tcW w:w="407" w:type="pct"/>
            <w:shd w:val="clear" w:color="auto" w:fill="FFFFFF"/>
            <w:vAlign w:val="center"/>
          </w:tcPr>
          <w:p w14:paraId="776FD47F">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69082A9A">
            <w:pPr>
              <w:widowControl/>
              <w:jc w:val="center"/>
              <w:rPr>
                <w:rFonts w:ascii="宋体" w:hAnsi="宋体" w:eastAsia="宋体"/>
                <w:bCs/>
                <w:color w:val="000000"/>
                <w:sz w:val="24"/>
              </w:rPr>
            </w:pPr>
            <w:r>
              <w:rPr>
                <w:rFonts w:hint="eastAsia" w:ascii="宋体" w:hAnsi="宋体" w:eastAsia="宋体"/>
                <w:bCs/>
                <w:color w:val="000000"/>
                <w:sz w:val="24"/>
              </w:rPr>
              <w:t>1</w:t>
            </w:r>
          </w:p>
        </w:tc>
      </w:tr>
      <w:tr w14:paraId="6557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CF088ED">
            <w:pPr>
              <w:widowControl/>
              <w:jc w:val="center"/>
              <w:rPr>
                <w:rFonts w:ascii="宋体" w:hAnsi="宋体" w:eastAsia="宋体"/>
                <w:bCs/>
                <w:color w:val="000000"/>
                <w:sz w:val="24"/>
              </w:rPr>
            </w:pPr>
            <w:r>
              <w:rPr>
                <w:rFonts w:hint="eastAsia" w:ascii="宋体" w:hAnsi="宋体" w:eastAsia="宋体"/>
                <w:bCs/>
                <w:color w:val="000000"/>
                <w:sz w:val="24"/>
              </w:rPr>
              <w:t>11</w:t>
            </w:r>
          </w:p>
        </w:tc>
        <w:tc>
          <w:tcPr>
            <w:tcW w:w="1324" w:type="pct"/>
            <w:shd w:val="clear" w:color="auto" w:fill="FFFFFF"/>
            <w:noWrap/>
            <w:vAlign w:val="center"/>
          </w:tcPr>
          <w:p w14:paraId="77E36516">
            <w:pPr>
              <w:widowControl/>
              <w:jc w:val="center"/>
              <w:rPr>
                <w:rFonts w:ascii="宋体" w:hAnsi="宋体" w:eastAsia="宋体"/>
                <w:bCs/>
                <w:color w:val="000000"/>
                <w:sz w:val="24"/>
              </w:rPr>
            </w:pPr>
            <w:r>
              <w:rPr>
                <w:rFonts w:hint="eastAsia" w:ascii="宋体" w:hAnsi="宋体" w:eastAsia="宋体"/>
                <w:bCs/>
                <w:color w:val="000000"/>
                <w:sz w:val="24"/>
              </w:rPr>
              <w:t>接入交换机 思科</w:t>
            </w:r>
          </w:p>
        </w:tc>
        <w:tc>
          <w:tcPr>
            <w:tcW w:w="2248" w:type="pct"/>
            <w:shd w:val="clear" w:color="auto" w:fill="FFFFFF"/>
            <w:noWrap/>
            <w:vAlign w:val="center"/>
          </w:tcPr>
          <w:p w14:paraId="1FE06D6C">
            <w:pPr>
              <w:widowControl/>
              <w:jc w:val="center"/>
              <w:rPr>
                <w:rFonts w:ascii="宋体" w:hAnsi="宋体" w:eastAsia="宋体"/>
                <w:bCs/>
                <w:color w:val="000000"/>
                <w:sz w:val="24"/>
              </w:rPr>
            </w:pPr>
            <w:r>
              <w:rPr>
                <w:rFonts w:hint="eastAsia" w:ascii="宋体" w:hAnsi="宋体" w:eastAsia="宋体"/>
                <w:bCs/>
                <w:color w:val="000000"/>
                <w:sz w:val="24"/>
              </w:rPr>
              <w:t>外网资产管理交换机</w:t>
            </w:r>
          </w:p>
        </w:tc>
        <w:tc>
          <w:tcPr>
            <w:tcW w:w="407" w:type="pct"/>
            <w:shd w:val="clear" w:color="auto" w:fill="FFFFFF"/>
            <w:vAlign w:val="center"/>
          </w:tcPr>
          <w:p w14:paraId="66A5836B">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593B7361">
            <w:pPr>
              <w:widowControl/>
              <w:jc w:val="center"/>
              <w:rPr>
                <w:rFonts w:ascii="宋体" w:hAnsi="宋体" w:eastAsia="宋体"/>
                <w:bCs/>
                <w:color w:val="000000"/>
                <w:sz w:val="24"/>
              </w:rPr>
            </w:pPr>
            <w:r>
              <w:rPr>
                <w:rFonts w:hint="eastAsia" w:ascii="宋体" w:hAnsi="宋体" w:eastAsia="宋体"/>
                <w:bCs/>
                <w:color w:val="000000"/>
                <w:sz w:val="24"/>
              </w:rPr>
              <w:t>1</w:t>
            </w:r>
          </w:p>
        </w:tc>
      </w:tr>
      <w:tr w14:paraId="21DFD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72BC06B">
            <w:pPr>
              <w:widowControl/>
              <w:jc w:val="center"/>
              <w:rPr>
                <w:rFonts w:ascii="宋体" w:hAnsi="宋体" w:eastAsia="宋体"/>
                <w:bCs/>
                <w:color w:val="000000"/>
                <w:sz w:val="24"/>
              </w:rPr>
            </w:pPr>
            <w:r>
              <w:rPr>
                <w:rFonts w:hint="eastAsia" w:ascii="宋体" w:hAnsi="宋体" w:eastAsia="宋体"/>
                <w:bCs/>
                <w:color w:val="000000"/>
                <w:sz w:val="24"/>
              </w:rPr>
              <w:t>12</w:t>
            </w:r>
          </w:p>
        </w:tc>
        <w:tc>
          <w:tcPr>
            <w:tcW w:w="1324" w:type="pct"/>
            <w:shd w:val="clear" w:color="auto" w:fill="FFFFFF"/>
            <w:noWrap/>
            <w:vAlign w:val="center"/>
          </w:tcPr>
          <w:p w14:paraId="77625548">
            <w:pPr>
              <w:widowControl/>
              <w:jc w:val="center"/>
              <w:rPr>
                <w:rFonts w:ascii="宋体" w:hAnsi="宋体" w:eastAsia="宋体"/>
                <w:bCs/>
                <w:color w:val="000000"/>
                <w:sz w:val="24"/>
              </w:rPr>
            </w:pPr>
            <w:r>
              <w:rPr>
                <w:rFonts w:hint="eastAsia" w:ascii="宋体" w:hAnsi="宋体" w:eastAsia="宋体"/>
                <w:bCs/>
                <w:color w:val="000000"/>
                <w:sz w:val="24"/>
              </w:rPr>
              <w:t>交换机 华为</w:t>
            </w:r>
          </w:p>
        </w:tc>
        <w:tc>
          <w:tcPr>
            <w:tcW w:w="2248" w:type="pct"/>
            <w:shd w:val="clear" w:color="auto" w:fill="FFFFFF"/>
            <w:noWrap/>
            <w:vAlign w:val="center"/>
          </w:tcPr>
          <w:p w14:paraId="414E0F6D">
            <w:pPr>
              <w:widowControl/>
              <w:jc w:val="center"/>
              <w:rPr>
                <w:rFonts w:ascii="宋体" w:hAnsi="宋体" w:eastAsia="宋体"/>
                <w:bCs/>
                <w:color w:val="000000"/>
                <w:sz w:val="24"/>
              </w:rPr>
            </w:pPr>
            <w:r>
              <w:rPr>
                <w:rFonts w:hint="eastAsia" w:ascii="宋体" w:hAnsi="宋体" w:eastAsia="宋体"/>
                <w:bCs/>
                <w:color w:val="000000"/>
                <w:sz w:val="24"/>
              </w:rPr>
              <w:t>中原银行大厅</w:t>
            </w:r>
          </w:p>
        </w:tc>
        <w:tc>
          <w:tcPr>
            <w:tcW w:w="407" w:type="pct"/>
            <w:shd w:val="clear" w:color="auto" w:fill="FFFFFF"/>
            <w:vAlign w:val="center"/>
          </w:tcPr>
          <w:p w14:paraId="463278A1">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6C8713B0">
            <w:pPr>
              <w:widowControl/>
              <w:jc w:val="center"/>
              <w:rPr>
                <w:rFonts w:ascii="宋体" w:hAnsi="宋体" w:eastAsia="宋体"/>
                <w:bCs/>
                <w:color w:val="000000"/>
                <w:sz w:val="24"/>
              </w:rPr>
            </w:pPr>
            <w:r>
              <w:rPr>
                <w:rFonts w:hint="eastAsia" w:ascii="宋体" w:hAnsi="宋体" w:eastAsia="宋体"/>
                <w:bCs/>
                <w:color w:val="000000"/>
                <w:sz w:val="24"/>
              </w:rPr>
              <w:t>1</w:t>
            </w:r>
          </w:p>
        </w:tc>
      </w:tr>
      <w:tr w14:paraId="76658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77815276">
            <w:pPr>
              <w:widowControl/>
              <w:jc w:val="center"/>
              <w:rPr>
                <w:rFonts w:ascii="宋体" w:hAnsi="宋体" w:eastAsia="宋体"/>
                <w:bCs/>
                <w:sz w:val="24"/>
              </w:rPr>
            </w:pPr>
            <w:r>
              <w:rPr>
                <w:rFonts w:hint="eastAsia" w:ascii="宋体" w:hAnsi="宋体" w:eastAsia="宋体"/>
                <w:bCs/>
                <w:sz w:val="24"/>
              </w:rPr>
              <w:t>13</w:t>
            </w:r>
          </w:p>
        </w:tc>
        <w:tc>
          <w:tcPr>
            <w:tcW w:w="1324" w:type="pct"/>
            <w:shd w:val="clear" w:color="auto" w:fill="FFFFFF"/>
            <w:noWrap/>
            <w:vAlign w:val="center"/>
          </w:tcPr>
          <w:p w14:paraId="4F1A9915">
            <w:pPr>
              <w:widowControl/>
              <w:jc w:val="center"/>
              <w:rPr>
                <w:rFonts w:ascii="宋体" w:hAnsi="宋体" w:eastAsia="宋体"/>
                <w:bCs/>
                <w:sz w:val="24"/>
              </w:rPr>
            </w:pPr>
            <w:r>
              <w:rPr>
                <w:rFonts w:hint="eastAsia" w:ascii="宋体" w:hAnsi="宋体" w:eastAsia="宋体"/>
                <w:bCs/>
                <w:sz w:val="24"/>
              </w:rPr>
              <w:t>视频会议 中创视讯</w:t>
            </w:r>
          </w:p>
        </w:tc>
        <w:tc>
          <w:tcPr>
            <w:tcW w:w="2248" w:type="pct"/>
            <w:shd w:val="clear" w:color="auto" w:fill="FFFFFF"/>
            <w:noWrap/>
            <w:vAlign w:val="center"/>
          </w:tcPr>
          <w:p w14:paraId="7998E831">
            <w:pPr>
              <w:widowControl/>
              <w:jc w:val="center"/>
              <w:rPr>
                <w:rFonts w:ascii="宋体" w:hAnsi="宋体" w:eastAsia="宋体"/>
                <w:bCs/>
                <w:sz w:val="24"/>
              </w:rPr>
            </w:pPr>
            <w:r>
              <w:rPr>
                <w:rFonts w:hint="eastAsia" w:ascii="宋体" w:hAnsi="宋体" w:eastAsia="宋体"/>
                <w:bCs/>
                <w:sz w:val="24"/>
              </w:rPr>
              <w:t>视频会议</w:t>
            </w:r>
          </w:p>
        </w:tc>
        <w:tc>
          <w:tcPr>
            <w:tcW w:w="407" w:type="pct"/>
            <w:shd w:val="clear" w:color="auto" w:fill="FFFFFF"/>
            <w:vAlign w:val="center"/>
          </w:tcPr>
          <w:p w14:paraId="431A1FFC">
            <w:pPr>
              <w:widowControl/>
              <w:jc w:val="center"/>
              <w:rPr>
                <w:rFonts w:ascii="宋体" w:hAnsi="宋体" w:eastAsia="宋体"/>
                <w:bCs/>
                <w:sz w:val="24"/>
              </w:rPr>
            </w:pPr>
            <w:r>
              <w:rPr>
                <w:rFonts w:hint="eastAsia" w:ascii="宋体" w:hAnsi="宋体" w:eastAsia="宋体"/>
                <w:bCs/>
                <w:sz w:val="24"/>
              </w:rPr>
              <w:t>台</w:t>
            </w:r>
          </w:p>
        </w:tc>
        <w:tc>
          <w:tcPr>
            <w:tcW w:w="510" w:type="pct"/>
            <w:shd w:val="clear" w:color="auto" w:fill="FFFFFF"/>
            <w:noWrap/>
            <w:vAlign w:val="center"/>
          </w:tcPr>
          <w:p w14:paraId="30722B41">
            <w:pPr>
              <w:widowControl/>
              <w:jc w:val="center"/>
              <w:rPr>
                <w:rFonts w:ascii="宋体" w:hAnsi="宋体" w:eastAsia="宋体"/>
                <w:bCs/>
                <w:sz w:val="24"/>
              </w:rPr>
            </w:pPr>
            <w:r>
              <w:rPr>
                <w:rFonts w:hint="eastAsia" w:ascii="宋体" w:hAnsi="宋体" w:eastAsia="宋体"/>
                <w:bCs/>
                <w:sz w:val="24"/>
              </w:rPr>
              <w:t>2</w:t>
            </w:r>
          </w:p>
        </w:tc>
      </w:tr>
      <w:tr w14:paraId="4C9B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43" w:hRule="atLeast"/>
          <w:jc w:val="center"/>
        </w:trPr>
        <w:tc>
          <w:tcPr>
            <w:tcW w:w="5000" w:type="pct"/>
            <w:gridSpan w:val="5"/>
            <w:shd w:val="clear" w:color="auto" w:fill="FFFFFF"/>
            <w:vAlign w:val="center"/>
          </w:tcPr>
          <w:p w14:paraId="10B520E8">
            <w:pPr>
              <w:widowControl/>
              <w:shd w:val="pct5" w:color="FFFFFF" w:fill="FFFFFF"/>
              <w:rPr>
                <w:rFonts w:ascii="宋体" w:hAnsi="宋体" w:eastAsia="宋体"/>
                <w:bCs/>
                <w:color w:val="000000"/>
                <w:sz w:val="24"/>
              </w:rPr>
            </w:pPr>
            <w:r>
              <w:rPr>
                <w:rFonts w:hint="eastAsia" w:ascii="宋体" w:hAnsi="宋体" w:eastAsia="宋体" w:cs="宋体"/>
                <w:b/>
                <w:color w:val="000000"/>
                <w:kern w:val="0"/>
                <w:sz w:val="24"/>
              </w:rPr>
              <w:t>安全设备</w:t>
            </w:r>
          </w:p>
        </w:tc>
      </w:tr>
      <w:tr w14:paraId="5F73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4AA147A">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1324" w:type="pct"/>
            <w:shd w:val="clear" w:color="auto" w:fill="FFFFFF"/>
            <w:vAlign w:val="center"/>
          </w:tcPr>
          <w:p w14:paraId="16EEA7B1">
            <w:pPr>
              <w:widowControl/>
              <w:jc w:val="center"/>
              <w:rPr>
                <w:rFonts w:ascii="宋体" w:hAnsi="宋体" w:eastAsia="宋体"/>
                <w:bCs/>
                <w:color w:val="000000"/>
                <w:sz w:val="24"/>
              </w:rPr>
            </w:pPr>
            <w:r>
              <w:rPr>
                <w:rFonts w:hint="eastAsia" w:ascii="宋体" w:hAnsi="宋体" w:eastAsia="宋体"/>
                <w:bCs/>
                <w:color w:val="000000"/>
                <w:sz w:val="24"/>
              </w:rPr>
              <w:t>设备名称</w:t>
            </w:r>
          </w:p>
        </w:tc>
        <w:tc>
          <w:tcPr>
            <w:tcW w:w="2248" w:type="pct"/>
            <w:shd w:val="clear" w:color="auto" w:fill="FFFFFF"/>
            <w:vAlign w:val="center"/>
          </w:tcPr>
          <w:p w14:paraId="5536377D">
            <w:pPr>
              <w:widowControl/>
              <w:jc w:val="center"/>
              <w:rPr>
                <w:rFonts w:ascii="宋体" w:hAnsi="宋体" w:eastAsia="宋体"/>
                <w:bCs/>
                <w:color w:val="000000"/>
                <w:sz w:val="24"/>
              </w:rPr>
            </w:pPr>
            <w:r>
              <w:rPr>
                <w:rFonts w:hint="eastAsia" w:ascii="宋体" w:hAnsi="宋体" w:eastAsia="宋体"/>
                <w:bCs/>
                <w:color w:val="000000"/>
                <w:sz w:val="24"/>
              </w:rPr>
              <w:t>设备类型</w:t>
            </w:r>
          </w:p>
        </w:tc>
        <w:tc>
          <w:tcPr>
            <w:tcW w:w="407" w:type="pct"/>
            <w:shd w:val="clear" w:color="auto" w:fill="FFFFFF"/>
            <w:vAlign w:val="center"/>
          </w:tcPr>
          <w:p w14:paraId="300ACFB1">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04CFA490">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316F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04A184DF">
            <w:pPr>
              <w:widowControl/>
              <w:jc w:val="center"/>
              <w:rPr>
                <w:rFonts w:ascii="宋体" w:hAnsi="宋体" w:eastAsia="宋体"/>
                <w:bCs/>
                <w:color w:val="000000"/>
                <w:sz w:val="24"/>
              </w:rPr>
            </w:pPr>
            <w:r>
              <w:rPr>
                <w:rFonts w:hint="eastAsia" w:ascii="宋体" w:hAnsi="宋体" w:eastAsia="宋体"/>
                <w:bCs/>
                <w:color w:val="000000"/>
                <w:sz w:val="24"/>
              </w:rPr>
              <w:t>1</w:t>
            </w:r>
          </w:p>
        </w:tc>
        <w:tc>
          <w:tcPr>
            <w:tcW w:w="1324" w:type="pct"/>
            <w:shd w:val="clear" w:color="auto" w:fill="FFFFFF"/>
            <w:vAlign w:val="center"/>
          </w:tcPr>
          <w:p w14:paraId="2E9D1340">
            <w:pPr>
              <w:widowControl/>
              <w:jc w:val="center"/>
              <w:rPr>
                <w:rFonts w:ascii="宋体" w:hAnsi="宋体" w:eastAsia="宋体"/>
                <w:bCs/>
                <w:color w:val="000000"/>
                <w:sz w:val="24"/>
              </w:rPr>
            </w:pPr>
            <w:r>
              <w:rPr>
                <w:rFonts w:hint="eastAsia" w:ascii="宋体" w:hAnsi="宋体" w:eastAsia="宋体"/>
                <w:bCs/>
                <w:color w:val="000000"/>
                <w:sz w:val="24"/>
              </w:rPr>
              <w:t>防火墙 迪普</w:t>
            </w:r>
          </w:p>
        </w:tc>
        <w:tc>
          <w:tcPr>
            <w:tcW w:w="2248" w:type="pct"/>
            <w:shd w:val="clear" w:color="auto" w:fill="FFFFFF"/>
            <w:noWrap/>
            <w:vAlign w:val="center"/>
          </w:tcPr>
          <w:p w14:paraId="0E461BB7">
            <w:pPr>
              <w:widowControl/>
              <w:jc w:val="center"/>
              <w:rPr>
                <w:rFonts w:ascii="宋体" w:hAnsi="宋体" w:eastAsia="宋体"/>
                <w:bCs/>
                <w:color w:val="000000"/>
                <w:sz w:val="24"/>
              </w:rPr>
            </w:pPr>
            <w:r>
              <w:rPr>
                <w:rFonts w:hint="eastAsia" w:ascii="宋体" w:hAnsi="宋体" w:eastAsia="宋体"/>
                <w:bCs/>
                <w:color w:val="000000"/>
                <w:sz w:val="24"/>
              </w:rPr>
              <w:t>城域网核心墙</w:t>
            </w:r>
          </w:p>
        </w:tc>
        <w:tc>
          <w:tcPr>
            <w:tcW w:w="407" w:type="pct"/>
            <w:shd w:val="clear" w:color="auto" w:fill="FFFFFF"/>
            <w:vAlign w:val="center"/>
          </w:tcPr>
          <w:p w14:paraId="10A92582">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057F3584">
            <w:pPr>
              <w:widowControl/>
              <w:jc w:val="center"/>
              <w:rPr>
                <w:rFonts w:ascii="宋体" w:hAnsi="宋体" w:eastAsia="宋体"/>
                <w:bCs/>
                <w:color w:val="000000"/>
                <w:sz w:val="24"/>
              </w:rPr>
            </w:pPr>
            <w:r>
              <w:rPr>
                <w:rFonts w:hint="eastAsia" w:ascii="宋体" w:hAnsi="宋体" w:eastAsia="宋体"/>
                <w:bCs/>
                <w:color w:val="000000"/>
                <w:sz w:val="24"/>
              </w:rPr>
              <w:t>1</w:t>
            </w:r>
          </w:p>
        </w:tc>
      </w:tr>
      <w:tr w14:paraId="16A3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1B5E8757">
            <w:pPr>
              <w:widowControl/>
              <w:jc w:val="center"/>
              <w:rPr>
                <w:rFonts w:ascii="宋体" w:hAnsi="宋体" w:eastAsia="宋体"/>
                <w:bCs/>
                <w:color w:val="000000"/>
                <w:sz w:val="24"/>
              </w:rPr>
            </w:pPr>
            <w:r>
              <w:rPr>
                <w:rFonts w:hint="eastAsia" w:ascii="宋体" w:hAnsi="宋体" w:eastAsia="宋体"/>
                <w:bCs/>
                <w:color w:val="000000"/>
                <w:sz w:val="24"/>
              </w:rPr>
              <w:t>2</w:t>
            </w:r>
          </w:p>
        </w:tc>
        <w:tc>
          <w:tcPr>
            <w:tcW w:w="1324" w:type="pct"/>
            <w:shd w:val="clear" w:color="auto" w:fill="FFFFFF"/>
            <w:vAlign w:val="center"/>
          </w:tcPr>
          <w:p w14:paraId="38472901">
            <w:pPr>
              <w:widowControl/>
              <w:jc w:val="center"/>
              <w:rPr>
                <w:rFonts w:ascii="宋体" w:hAnsi="宋体" w:eastAsia="宋体"/>
                <w:bCs/>
                <w:color w:val="000000"/>
                <w:sz w:val="24"/>
              </w:rPr>
            </w:pPr>
            <w:r>
              <w:rPr>
                <w:rFonts w:hint="eastAsia" w:ascii="宋体" w:hAnsi="宋体" w:eastAsia="宋体"/>
                <w:bCs/>
                <w:color w:val="000000"/>
                <w:sz w:val="24"/>
              </w:rPr>
              <w:t>防火墙 深信服</w:t>
            </w:r>
          </w:p>
        </w:tc>
        <w:tc>
          <w:tcPr>
            <w:tcW w:w="2248" w:type="pct"/>
            <w:shd w:val="clear" w:color="auto" w:fill="FFFFFF"/>
            <w:noWrap/>
            <w:vAlign w:val="center"/>
          </w:tcPr>
          <w:p w14:paraId="59494FD4">
            <w:pPr>
              <w:widowControl/>
              <w:jc w:val="center"/>
              <w:rPr>
                <w:rFonts w:ascii="宋体" w:hAnsi="宋体" w:eastAsia="宋体"/>
                <w:bCs/>
                <w:color w:val="000000"/>
                <w:sz w:val="24"/>
              </w:rPr>
            </w:pPr>
            <w:r>
              <w:rPr>
                <w:rFonts w:hint="eastAsia" w:ascii="宋体" w:hAnsi="宋体" w:eastAsia="宋体"/>
                <w:bCs/>
                <w:color w:val="000000"/>
                <w:sz w:val="24"/>
              </w:rPr>
              <w:t>纵向核心防火墙</w:t>
            </w:r>
          </w:p>
        </w:tc>
        <w:tc>
          <w:tcPr>
            <w:tcW w:w="407" w:type="pct"/>
            <w:shd w:val="clear" w:color="auto" w:fill="FFFFFF"/>
            <w:vAlign w:val="center"/>
          </w:tcPr>
          <w:p w14:paraId="5CFFE373">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2B9346ED">
            <w:pPr>
              <w:widowControl/>
              <w:jc w:val="center"/>
              <w:rPr>
                <w:rFonts w:ascii="宋体" w:hAnsi="宋体" w:eastAsia="宋体"/>
                <w:bCs/>
                <w:color w:val="000000"/>
                <w:sz w:val="24"/>
              </w:rPr>
            </w:pPr>
            <w:r>
              <w:rPr>
                <w:rFonts w:hint="eastAsia" w:ascii="宋体" w:hAnsi="宋体" w:eastAsia="宋体"/>
                <w:bCs/>
                <w:color w:val="000000"/>
                <w:sz w:val="24"/>
              </w:rPr>
              <w:t>2</w:t>
            </w:r>
          </w:p>
        </w:tc>
      </w:tr>
      <w:tr w14:paraId="67B0D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3816A1E8">
            <w:pPr>
              <w:widowControl/>
              <w:jc w:val="center"/>
              <w:rPr>
                <w:rFonts w:ascii="宋体" w:hAnsi="宋体" w:eastAsia="宋体"/>
                <w:bCs/>
                <w:color w:val="000000"/>
                <w:sz w:val="24"/>
              </w:rPr>
            </w:pPr>
            <w:r>
              <w:rPr>
                <w:rFonts w:hint="eastAsia" w:ascii="宋体" w:hAnsi="宋体" w:eastAsia="宋体"/>
                <w:bCs/>
                <w:color w:val="000000"/>
                <w:sz w:val="24"/>
              </w:rPr>
              <w:t>3</w:t>
            </w:r>
          </w:p>
        </w:tc>
        <w:tc>
          <w:tcPr>
            <w:tcW w:w="1324" w:type="pct"/>
            <w:shd w:val="clear" w:color="auto" w:fill="FFFFFF"/>
            <w:vAlign w:val="center"/>
          </w:tcPr>
          <w:p w14:paraId="73BE23A5">
            <w:pPr>
              <w:widowControl/>
              <w:jc w:val="center"/>
              <w:rPr>
                <w:rFonts w:ascii="宋体" w:hAnsi="宋体" w:eastAsia="宋体"/>
                <w:bCs/>
                <w:color w:val="000000"/>
                <w:sz w:val="24"/>
              </w:rPr>
            </w:pPr>
            <w:r>
              <w:rPr>
                <w:rFonts w:hint="eastAsia" w:ascii="宋体" w:hAnsi="宋体" w:eastAsia="宋体"/>
                <w:bCs/>
                <w:color w:val="000000"/>
                <w:sz w:val="24"/>
              </w:rPr>
              <w:t>网络行为管理终端 深信服</w:t>
            </w:r>
          </w:p>
        </w:tc>
        <w:tc>
          <w:tcPr>
            <w:tcW w:w="2248" w:type="pct"/>
            <w:shd w:val="clear" w:color="auto" w:fill="FFFFFF"/>
            <w:noWrap/>
            <w:vAlign w:val="center"/>
          </w:tcPr>
          <w:p w14:paraId="17C0B34D">
            <w:pPr>
              <w:widowControl/>
              <w:jc w:val="center"/>
              <w:rPr>
                <w:rFonts w:ascii="宋体" w:hAnsi="宋体" w:eastAsia="宋体"/>
                <w:bCs/>
                <w:color w:val="000000"/>
                <w:sz w:val="24"/>
              </w:rPr>
            </w:pPr>
            <w:r>
              <w:rPr>
                <w:rFonts w:hint="eastAsia" w:ascii="宋体" w:hAnsi="宋体" w:eastAsia="宋体"/>
                <w:bCs/>
                <w:color w:val="000000"/>
                <w:sz w:val="24"/>
              </w:rPr>
              <w:t>内网上网行为管理</w:t>
            </w:r>
          </w:p>
        </w:tc>
        <w:tc>
          <w:tcPr>
            <w:tcW w:w="407" w:type="pct"/>
            <w:shd w:val="clear" w:color="auto" w:fill="FFFFFF"/>
            <w:vAlign w:val="center"/>
          </w:tcPr>
          <w:p w14:paraId="206EE2C2">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20FE3BFE">
            <w:pPr>
              <w:widowControl/>
              <w:jc w:val="center"/>
              <w:rPr>
                <w:rFonts w:ascii="宋体" w:hAnsi="宋体" w:eastAsia="宋体"/>
                <w:bCs/>
                <w:color w:val="000000"/>
                <w:sz w:val="24"/>
              </w:rPr>
            </w:pPr>
            <w:r>
              <w:rPr>
                <w:rFonts w:hint="eastAsia" w:ascii="宋体" w:hAnsi="宋体" w:eastAsia="宋体"/>
                <w:bCs/>
                <w:color w:val="000000"/>
                <w:sz w:val="24"/>
              </w:rPr>
              <w:t>1</w:t>
            </w:r>
          </w:p>
        </w:tc>
      </w:tr>
      <w:tr w14:paraId="571B3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ED5F124">
            <w:pPr>
              <w:widowControl/>
              <w:jc w:val="center"/>
              <w:rPr>
                <w:rFonts w:ascii="宋体" w:hAnsi="宋体" w:eastAsia="宋体"/>
                <w:bCs/>
                <w:color w:val="000000"/>
                <w:sz w:val="24"/>
              </w:rPr>
            </w:pPr>
            <w:r>
              <w:rPr>
                <w:rFonts w:hint="eastAsia" w:ascii="宋体" w:hAnsi="宋体" w:eastAsia="宋体"/>
                <w:bCs/>
                <w:color w:val="000000"/>
                <w:sz w:val="24"/>
              </w:rPr>
              <w:t>4</w:t>
            </w:r>
          </w:p>
        </w:tc>
        <w:tc>
          <w:tcPr>
            <w:tcW w:w="1324" w:type="pct"/>
            <w:shd w:val="clear" w:color="auto" w:fill="FFFFFF"/>
            <w:vAlign w:val="center"/>
          </w:tcPr>
          <w:p w14:paraId="5316E644">
            <w:pPr>
              <w:widowControl/>
              <w:jc w:val="center"/>
              <w:rPr>
                <w:rFonts w:ascii="宋体" w:hAnsi="宋体" w:eastAsia="宋体"/>
                <w:bCs/>
                <w:color w:val="000000"/>
                <w:sz w:val="24"/>
              </w:rPr>
            </w:pPr>
            <w:r>
              <w:rPr>
                <w:rFonts w:hint="eastAsia" w:ascii="宋体" w:hAnsi="宋体" w:eastAsia="宋体"/>
                <w:bCs/>
                <w:color w:val="000000"/>
                <w:sz w:val="24"/>
              </w:rPr>
              <w:t>金电网安</w:t>
            </w:r>
          </w:p>
        </w:tc>
        <w:tc>
          <w:tcPr>
            <w:tcW w:w="2248" w:type="pct"/>
            <w:shd w:val="clear" w:color="auto" w:fill="FFFFFF"/>
            <w:noWrap/>
            <w:vAlign w:val="center"/>
          </w:tcPr>
          <w:p w14:paraId="0C2671B7">
            <w:pPr>
              <w:widowControl/>
              <w:jc w:val="center"/>
              <w:rPr>
                <w:rFonts w:ascii="宋体" w:hAnsi="宋体" w:eastAsia="宋体"/>
                <w:bCs/>
                <w:color w:val="000000"/>
                <w:sz w:val="24"/>
              </w:rPr>
            </w:pPr>
            <w:r>
              <w:rPr>
                <w:rFonts w:hint="eastAsia" w:ascii="宋体" w:hAnsi="宋体" w:eastAsia="宋体"/>
                <w:bCs/>
                <w:color w:val="000000"/>
                <w:sz w:val="24"/>
              </w:rPr>
              <w:t>网闸</w:t>
            </w:r>
          </w:p>
        </w:tc>
        <w:tc>
          <w:tcPr>
            <w:tcW w:w="407" w:type="pct"/>
            <w:shd w:val="clear" w:color="auto" w:fill="FFFFFF"/>
            <w:vAlign w:val="center"/>
          </w:tcPr>
          <w:p w14:paraId="2106C684">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1257A692">
            <w:pPr>
              <w:widowControl/>
              <w:jc w:val="center"/>
              <w:rPr>
                <w:rFonts w:ascii="宋体" w:hAnsi="宋体" w:eastAsia="宋体"/>
                <w:bCs/>
                <w:color w:val="000000"/>
                <w:sz w:val="24"/>
              </w:rPr>
            </w:pPr>
            <w:r>
              <w:rPr>
                <w:rFonts w:ascii="宋体" w:hAnsi="宋体" w:eastAsia="宋体"/>
                <w:bCs/>
                <w:color w:val="000000"/>
                <w:sz w:val="24"/>
              </w:rPr>
              <w:t>2</w:t>
            </w:r>
          </w:p>
        </w:tc>
      </w:tr>
      <w:tr w14:paraId="58C5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3BD6D649">
            <w:pPr>
              <w:widowControl/>
              <w:jc w:val="center"/>
              <w:rPr>
                <w:rFonts w:ascii="宋体" w:hAnsi="宋体" w:eastAsia="宋体"/>
                <w:bCs/>
                <w:sz w:val="24"/>
              </w:rPr>
            </w:pPr>
            <w:r>
              <w:rPr>
                <w:rFonts w:hint="eastAsia" w:ascii="宋体" w:hAnsi="宋体" w:eastAsia="宋体"/>
                <w:bCs/>
                <w:sz w:val="24"/>
              </w:rPr>
              <w:t>5</w:t>
            </w:r>
          </w:p>
        </w:tc>
        <w:tc>
          <w:tcPr>
            <w:tcW w:w="1324" w:type="pct"/>
            <w:shd w:val="clear" w:color="auto" w:fill="FFFFFF"/>
            <w:vAlign w:val="center"/>
          </w:tcPr>
          <w:p w14:paraId="4D35ABC5">
            <w:pPr>
              <w:widowControl/>
              <w:jc w:val="center"/>
              <w:rPr>
                <w:rFonts w:ascii="宋体" w:hAnsi="宋体" w:eastAsia="宋体"/>
                <w:bCs/>
                <w:sz w:val="24"/>
              </w:rPr>
            </w:pPr>
            <w:r>
              <w:rPr>
                <w:rFonts w:hint="eastAsia" w:ascii="宋体" w:hAnsi="宋体" w:eastAsia="宋体"/>
                <w:bCs/>
                <w:sz w:val="24"/>
              </w:rPr>
              <w:t>防火墙 长亭</w:t>
            </w:r>
          </w:p>
        </w:tc>
        <w:tc>
          <w:tcPr>
            <w:tcW w:w="2248" w:type="pct"/>
            <w:shd w:val="clear" w:color="auto" w:fill="FFFFFF"/>
            <w:noWrap/>
            <w:vAlign w:val="center"/>
          </w:tcPr>
          <w:p w14:paraId="3A899E18">
            <w:pPr>
              <w:widowControl/>
              <w:jc w:val="center"/>
              <w:rPr>
                <w:rFonts w:ascii="宋体" w:hAnsi="宋体" w:eastAsia="宋体"/>
                <w:bCs/>
                <w:sz w:val="24"/>
              </w:rPr>
            </w:pPr>
            <w:r>
              <w:rPr>
                <w:rFonts w:hint="eastAsia" w:ascii="宋体" w:hAnsi="宋体" w:eastAsia="宋体"/>
                <w:bCs/>
                <w:sz w:val="24"/>
              </w:rPr>
              <w:t>外网核心防火墙</w:t>
            </w:r>
          </w:p>
        </w:tc>
        <w:tc>
          <w:tcPr>
            <w:tcW w:w="407" w:type="pct"/>
            <w:shd w:val="clear" w:color="auto" w:fill="FFFFFF"/>
            <w:vAlign w:val="center"/>
          </w:tcPr>
          <w:p w14:paraId="4D569E2F">
            <w:pPr>
              <w:widowControl/>
              <w:jc w:val="center"/>
              <w:rPr>
                <w:rFonts w:ascii="宋体" w:hAnsi="宋体" w:eastAsia="宋体"/>
                <w:bCs/>
                <w:sz w:val="24"/>
              </w:rPr>
            </w:pPr>
            <w:r>
              <w:rPr>
                <w:rFonts w:hint="eastAsia" w:ascii="宋体" w:hAnsi="宋体" w:eastAsia="宋体"/>
                <w:bCs/>
                <w:sz w:val="24"/>
              </w:rPr>
              <w:t>台</w:t>
            </w:r>
          </w:p>
        </w:tc>
        <w:tc>
          <w:tcPr>
            <w:tcW w:w="510" w:type="pct"/>
            <w:shd w:val="clear" w:color="auto" w:fill="FFFFFF"/>
            <w:noWrap/>
            <w:vAlign w:val="center"/>
          </w:tcPr>
          <w:p w14:paraId="38FC4D7C">
            <w:pPr>
              <w:widowControl/>
              <w:jc w:val="center"/>
              <w:rPr>
                <w:rFonts w:ascii="宋体" w:hAnsi="宋体" w:eastAsia="宋体"/>
                <w:bCs/>
                <w:sz w:val="24"/>
              </w:rPr>
            </w:pPr>
            <w:r>
              <w:rPr>
                <w:rFonts w:hint="eastAsia" w:ascii="宋体" w:hAnsi="宋体" w:eastAsia="宋体"/>
                <w:bCs/>
                <w:sz w:val="24"/>
              </w:rPr>
              <w:t>1</w:t>
            </w:r>
          </w:p>
        </w:tc>
      </w:tr>
      <w:tr w14:paraId="0256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ECDDAA4">
            <w:pPr>
              <w:widowControl/>
              <w:jc w:val="center"/>
              <w:rPr>
                <w:rFonts w:ascii="宋体" w:hAnsi="宋体" w:eastAsia="宋体"/>
                <w:bCs/>
                <w:color w:val="000000"/>
                <w:sz w:val="24"/>
              </w:rPr>
            </w:pPr>
            <w:r>
              <w:rPr>
                <w:rFonts w:hint="eastAsia" w:ascii="宋体" w:hAnsi="宋体" w:eastAsia="宋体"/>
                <w:bCs/>
                <w:color w:val="000000"/>
                <w:sz w:val="24"/>
              </w:rPr>
              <w:t>6</w:t>
            </w:r>
          </w:p>
        </w:tc>
        <w:tc>
          <w:tcPr>
            <w:tcW w:w="1324" w:type="pct"/>
            <w:shd w:val="clear" w:color="auto" w:fill="FFFFFF"/>
            <w:vAlign w:val="center"/>
          </w:tcPr>
          <w:p w14:paraId="55FC64E5">
            <w:pPr>
              <w:widowControl/>
              <w:jc w:val="center"/>
              <w:rPr>
                <w:rFonts w:ascii="宋体" w:hAnsi="宋体" w:eastAsia="宋体"/>
                <w:bCs/>
                <w:color w:val="000000"/>
                <w:sz w:val="24"/>
              </w:rPr>
            </w:pPr>
            <w:r>
              <w:rPr>
                <w:rFonts w:hint="eastAsia" w:ascii="宋体" w:hAnsi="宋体" w:eastAsia="宋体"/>
                <w:bCs/>
                <w:color w:val="000000"/>
                <w:sz w:val="24"/>
              </w:rPr>
              <w:t>上讯 数据库审计</w:t>
            </w:r>
          </w:p>
        </w:tc>
        <w:tc>
          <w:tcPr>
            <w:tcW w:w="2248" w:type="pct"/>
            <w:shd w:val="clear" w:color="auto" w:fill="FFFFFF"/>
            <w:noWrap/>
            <w:vAlign w:val="center"/>
          </w:tcPr>
          <w:p w14:paraId="68F95543">
            <w:pPr>
              <w:widowControl/>
              <w:jc w:val="center"/>
              <w:rPr>
                <w:rFonts w:ascii="宋体" w:hAnsi="宋体" w:eastAsia="宋体"/>
                <w:bCs/>
                <w:color w:val="000000"/>
                <w:sz w:val="24"/>
              </w:rPr>
            </w:pPr>
            <w:r>
              <w:rPr>
                <w:rFonts w:hint="eastAsia" w:ascii="宋体" w:hAnsi="宋体" w:eastAsia="宋体"/>
                <w:bCs/>
                <w:color w:val="000000"/>
                <w:sz w:val="24"/>
              </w:rPr>
              <w:t>数据库审计</w:t>
            </w:r>
          </w:p>
        </w:tc>
        <w:tc>
          <w:tcPr>
            <w:tcW w:w="407" w:type="pct"/>
            <w:shd w:val="clear" w:color="auto" w:fill="FFFFFF"/>
            <w:vAlign w:val="center"/>
          </w:tcPr>
          <w:p w14:paraId="662E68F3">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01B7589A">
            <w:pPr>
              <w:widowControl/>
              <w:jc w:val="center"/>
              <w:rPr>
                <w:rFonts w:ascii="宋体" w:hAnsi="宋体" w:eastAsia="宋体"/>
                <w:bCs/>
                <w:color w:val="000000"/>
                <w:sz w:val="24"/>
              </w:rPr>
            </w:pPr>
            <w:r>
              <w:rPr>
                <w:rFonts w:hint="eastAsia" w:ascii="宋体" w:hAnsi="宋体" w:eastAsia="宋体"/>
                <w:bCs/>
                <w:color w:val="000000"/>
                <w:sz w:val="24"/>
              </w:rPr>
              <w:t>1</w:t>
            </w:r>
          </w:p>
        </w:tc>
      </w:tr>
      <w:tr w14:paraId="56BD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28445850">
            <w:pPr>
              <w:widowControl/>
              <w:jc w:val="center"/>
              <w:rPr>
                <w:rFonts w:ascii="宋体" w:hAnsi="宋体" w:eastAsia="宋体"/>
                <w:bCs/>
                <w:color w:val="000000"/>
                <w:sz w:val="24"/>
              </w:rPr>
            </w:pPr>
            <w:r>
              <w:rPr>
                <w:rFonts w:hint="eastAsia" w:ascii="宋体" w:hAnsi="宋体" w:eastAsia="宋体"/>
                <w:bCs/>
                <w:color w:val="000000"/>
                <w:sz w:val="24"/>
              </w:rPr>
              <w:t>7</w:t>
            </w:r>
          </w:p>
        </w:tc>
        <w:tc>
          <w:tcPr>
            <w:tcW w:w="1324" w:type="pct"/>
            <w:shd w:val="clear" w:color="auto" w:fill="FFFFFF"/>
            <w:vAlign w:val="center"/>
          </w:tcPr>
          <w:p w14:paraId="7888AFD1">
            <w:pPr>
              <w:widowControl/>
              <w:jc w:val="center"/>
              <w:rPr>
                <w:rFonts w:ascii="宋体" w:hAnsi="宋体" w:eastAsia="宋体"/>
                <w:bCs/>
                <w:color w:val="000000"/>
                <w:sz w:val="24"/>
              </w:rPr>
            </w:pPr>
            <w:r>
              <w:rPr>
                <w:rFonts w:hint="eastAsia" w:ascii="宋体" w:hAnsi="宋体" w:eastAsia="宋体"/>
                <w:bCs/>
                <w:color w:val="000000"/>
                <w:sz w:val="24"/>
              </w:rPr>
              <w:t>堡垒机 深信服</w:t>
            </w:r>
          </w:p>
        </w:tc>
        <w:tc>
          <w:tcPr>
            <w:tcW w:w="2248" w:type="pct"/>
            <w:shd w:val="clear" w:color="auto" w:fill="FFFFFF"/>
            <w:noWrap/>
            <w:vAlign w:val="center"/>
          </w:tcPr>
          <w:p w14:paraId="6CECECA9">
            <w:pPr>
              <w:widowControl/>
              <w:jc w:val="center"/>
              <w:rPr>
                <w:rFonts w:ascii="宋体" w:hAnsi="宋体" w:eastAsia="宋体"/>
                <w:bCs/>
                <w:color w:val="000000"/>
                <w:sz w:val="24"/>
              </w:rPr>
            </w:pPr>
            <w:r>
              <w:rPr>
                <w:rFonts w:hint="eastAsia" w:ascii="宋体" w:hAnsi="宋体" w:eastAsia="宋体"/>
                <w:bCs/>
                <w:color w:val="000000"/>
                <w:sz w:val="24"/>
              </w:rPr>
              <w:t>堡垒机</w:t>
            </w:r>
          </w:p>
        </w:tc>
        <w:tc>
          <w:tcPr>
            <w:tcW w:w="407" w:type="pct"/>
            <w:shd w:val="clear" w:color="auto" w:fill="FFFFFF"/>
            <w:vAlign w:val="center"/>
          </w:tcPr>
          <w:p w14:paraId="5B372DA5">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7B319CD6">
            <w:pPr>
              <w:widowControl/>
              <w:jc w:val="center"/>
              <w:rPr>
                <w:rFonts w:ascii="宋体" w:hAnsi="宋体" w:eastAsia="宋体"/>
                <w:bCs/>
                <w:color w:val="000000"/>
                <w:sz w:val="24"/>
              </w:rPr>
            </w:pPr>
            <w:r>
              <w:rPr>
                <w:rFonts w:hint="eastAsia" w:ascii="宋体" w:hAnsi="宋体" w:eastAsia="宋体"/>
                <w:bCs/>
                <w:color w:val="000000"/>
                <w:sz w:val="24"/>
              </w:rPr>
              <w:t>1</w:t>
            </w:r>
          </w:p>
        </w:tc>
      </w:tr>
      <w:tr w14:paraId="5FB84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1B9A1E65">
            <w:pPr>
              <w:widowControl/>
              <w:jc w:val="center"/>
              <w:rPr>
                <w:rFonts w:ascii="宋体" w:hAnsi="宋体" w:eastAsia="宋体"/>
                <w:bCs/>
                <w:color w:val="000000"/>
                <w:sz w:val="24"/>
              </w:rPr>
            </w:pPr>
            <w:r>
              <w:rPr>
                <w:rFonts w:hint="eastAsia" w:ascii="宋体" w:hAnsi="宋体" w:eastAsia="宋体"/>
                <w:bCs/>
                <w:color w:val="000000"/>
                <w:sz w:val="24"/>
              </w:rPr>
              <w:t>8</w:t>
            </w:r>
          </w:p>
        </w:tc>
        <w:tc>
          <w:tcPr>
            <w:tcW w:w="1324" w:type="pct"/>
            <w:shd w:val="clear" w:color="auto" w:fill="FFFFFF"/>
            <w:vAlign w:val="center"/>
          </w:tcPr>
          <w:p w14:paraId="1FB32CC2">
            <w:pPr>
              <w:widowControl/>
              <w:jc w:val="center"/>
              <w:rPr>
                <w:rFonts w:ascii="宋体" w:hAnsi="宋体" w:eastAsia="宋体"/>
                <w:bCs/>
                <w:color w:val="000000"/>
                <w:sz w:val="24"/>
              </w:rPr>
            </w:pPr>
            <w:r>
              <w:rPr>
                <w:rFonts w:hint="eastAsia" w:ascii="宋体" w:hAnsi="宋体" w:eastAsia="宋体"/>
                <w:bCs/>
                <w:color w:val="000000"/>
                <w:sz w:val="24"/>
              </w:rPr>
              <w:t>资产脆弱性扫描 深信服</w:t>
            </w:r>
          </w:p>
        </w:tc>
        <w:tc>
          <w:tcPr>
            <w:tcW w:w="2248" w:type="pct"/>
            <w:shd w:val="clear" w:color="auto" w:fill="FFFFFF"/>
            <w:noWrap/>
            <w:vAlign w:val="center"/>
          </w:tcPr>
          <w:p w14:paraId="22F72C38">
            <w:pPr>
              <w:widowControl/>
              <w:jc w:val="center"/>
              <w:rPr>
                <w:rFonts w:ascii="宋体" w:hAnsi="宋体" w:eastAsia="宋体"/>
                <w:bCs/>
                <w:color w:val="000000"/>
                <w:sz w:val="24"/>
              </w:rPr>
            </w:pPr>
            <w:r>
              <w:rPr>
                <w:rFonts w:hint="eastAsia" w:ascii="宋体" w:hAnsi="宋体" w:eastAsia="宋体"/>
                <w:bCs/>
                <w:color w:val="000000"/>
                <w:sz w:val="24"/>
              </w:rPr>
              <w:t>资产脆弱性扫描</w:t>
            </w:r>
          </w:p>
        </w:tc>
        <w:tc>
          <w:tcPr>
            <w:tcW w:w="407" w:type="pct"/>
            <w:shd w:val="clear" w:color="auto" w:fill="FFFFFF"/>
            <w:vAlign w:val="center"/>
          </w:tcPr>
          <w:p w14:paraId="599C969E">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32A22055">
            <w:pPr>
              <w:widowControl/>
              <w:jc w:val="center"/>
              <w:rPr>
                <w:rFonts w:ascii="宋体" w:hAnsi="宋体" w:eastAsia="宋体"/>
                <w:bCs/>
                <w:color w:val="000000"/>
                <w:sz w:val="24"/>
              </w:rPr>
            </w:pPr>
            <w:r>
              <w:rPr>
                <w:rFonts w:hint="eastAsia" w:ascii="宋体" w:hAnsi="宋体" w:eastAsia="宋体"/>
                <w:bCs/>
                <w:color w:val="000000"/>
                <w:sz w:val="24"/>
              </w:rPr>
              <w:t>1</w:t>
            </w:r>
          </w:p>
        </w:tc>
      </w:tr>
      <w:tr w14:paraId="5322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02BDFEFA">
            <w:pPr>
              <w:widowControl/>
              <w:jc w:val="center"/>
              <w:rPr>
                <w:rFonts w:ascii="宋体" w:hAnsi="宋体" w:eastAsia="宋体"/>
                <w:bCs/>
                <w:color w:val="000000"/>
                <w:sz w:val="24"/>
              </w:rPr>
            </w:pPr>
            <w:r>
              <w:rPr>
                <w:rFonts w:hint="eastAsia" w:ascii="宋体" w:hAnsi="宋体" w:eastAsia="宋体"/>
                <w:bCs/>
                <w:color w:val="000000"/>
                <w:sz w:val="24"/>
              </w:rPr>
              <w:t>9</w:t>
            </w:r>
          </w:p>
        </w:tc>
        <w:tc>
          <w:tcPr>
            <w:tcW w:w="1324" w:type="pct"/>
            <w:shd w:val="clear" w:color="auto" w:fill="FFFFFF"/>
            <w:vAlign w:val="center"/>
          </w:tcPr>
          <w:p w14:paraId="10DB0A10">
            <w:pPr>
              <w:widowControl/>
              <w:jc w:val="center"/>
              <w:rPr>
                <w:rFonts w:ascii="宋体" w:hAnsi="宋体" w:eastAsia="宋体"/>
                <w:bCs/>
                <w:color w:val="000000"/>
                <w:sz w:val="24"/>
              </w:rPr>
            </w:pPr>
            <w:r>
              <w:rPr>
                <w:rFonts w:hint="eastAsia" w:ascii="宋体" w:hAnsi="宋体" w:eastAsia="宋体"/>
                <w:bCs/>
                <w:color w:val="000000"/>
                <w:sz w:val="24"/>
              </w:rPr>
              <w:t>日志审计 深信服</w:t>
            </w:r>
          </w:p>
        </w:tc>
        <w:tc>
          <w:tcPr>
            <w:tcW w:w="2248" w:type="pct"/>
            <w:shd w:val="clear" w:color="auto" w:fill="FFFFFF"/>
            <w:noWrap/>
            <w:vAlign w:val="center"/>
          </w:tcPr>
          <w:p w14:paraId="6268FB34">
            <w:pPr>
              <w:widowControl/>
              <w:jc w:val="center"/>
              <w:rPr>
                <w:rFonts w:ascii="宋体" w:hAnsi="宋体" w:eastAsia="宋体"/>
                <w:bCs/>
                <w:color w:val="000000"/>
                <w:sz w:val="24"/>
              </w:rPr>
            </w:pPr>
            <w:r>
              <w:rPr>
                <w:rFonts w:hint="eastAsia" w:ascii="宋体" w:hAnsi="宋体" w:eastAsia="宋体"/>
                <w:bCs/>
                <w:color w:val="000000"/>
                <w:sz w:val="24"/>
              </w:rPr>
              <w:t>日志审计系统</w:t>
            </w:r>
          </w:p>
        </w:tc>
        <w:tc>
          <w:tcPr>
            <w:tcW w:w="407" w:type="pct"/>
            <w:shd w:val="clear" w:color="auto" w:fill="FFFFFF"/>
            <w:vAlign w:val="center"/>
          </w:tcPr>
          <w:p w14:paraId="6169BD22">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0985A0E9">
            <w:pPr>
              <w:widowControl/>
              <w:jc w:val="center"/>
              <w:rPr>
                <w:rFonts w:ascii="宋体" w:hAnsi="宋体" w:eastAsia="宋体"/>
                <w:bCs/>
                <w:color w:val="000000"/>
                <w:sz w:val="24"/>
              </w:rPr>
            </w:pPr>
            <w:r>
              <w:rPr>
                <w:rFonts w:hint="eastAsia" w:ascii="宋体" w:hAnsi="宋体" w:eastAsia="宋体"/>
                <w:bCs/>
                <w:color w:val="000000"/>
                <w:sz w:val="24"/>
              </w:rPr>
              <w:t>1</w:t>
            </w:r>
          </w:p>
        </w:tc>
      </w:tr>
      <w:tr w14:paraId="18E7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A40EC34">
            <w:pPr>
              <w:widowControl/>
              <w:jc w:val="center"/>
              <w:rPr>
                <w:rFonts w:ascii="宋体" w:hAnsi="宋体" w:eastAsia="宋体"/>
                <w:bCs/>
                <w:color w:val="000000"/>
                <w:sz w:val="24"/>
              </w:rPr>
            </w:pPr>
            <w:r>
              <w:rPr>
                <w:rFonts w:hint="eastAsia" w:ascii="宋体" w:hAnsi="宋体" w:eastAsia="宋体"/>
                <w:bCs/>
                <w:color w:val="000000"/>
                <w:sz w:val="24"/>
              </w:rPr>
              <w:t>1</w:t>
            </w:r>
            <w:r>
              <w:rPr>
                <w:rFonts w:ascii="宋体" w:hAnsi="宋体" w:eastAsia="宋体"/>
                <w:bCs/>
                <w:color w:val="000000"/>
                <w:sz w:val="24"/>
              </w:rPr>
              <w:t>0</w:t>
            </w:r>
          </w:p>
        </w:tc>
        <w:tc>
          <w:tcPr>
            <w:tcW w:w="1324" w:type="pct"/>
            <w:shd w:val="clear" w:color="auto" w:fill="FFFFFF"/>
            <w:vAlign w:val="center"/>
          </w:tcPr>
          <w:p w14:paraId="3A220471">
            <w:pPr>
              <w:widowControl/>
              <w:jc w:val="center"/>
              <w:rPr>
                <w:rFonts w:ascii="宋体" w:hAnsi="宋体" w:eastAsia="宋体"/>
                <w:bCs/>
                <w:color w:val="000000"/>
                <w:sz w:val="24"/>
              </w:rPr>
            </w:pPr>
            <w:r>
              <w:rPr>
                <w:rFonts w:hint="eastAsia" w:ascii="宋体" w:hAnsi="宋体" w:eastAsia="宋体"/>
                <w:bCs/>
                <w:color w:val="000000"/>
                <w:sz w:val="24"/>
              </w:rPr>
              <w:t>网络行为管理终端 深信服</w:t>
            </w:r>
          </w:p>
        </w:tc>
        <w:tc>
          <w:tcPr>
            <w:tcW w:w="2248" w:type="pct"/>
            <w:shd w:val="clear" w:color="auto" w:fill="FFFFFF"/>
            <w:noWrap/>
            <w:vAlign w:val="center"/>
          </w:tcPr>
          <w:p w14:paraId="2AADC891">
            <w:pPr>
              <w:widowControl/>
              <w:jc w:val="center"/>
              <w:rPr>
                <w:rFonts w:ascii="宋体" w:hAnsi="宋体" w:eastAsia="宋体"/>
                <w:bCs/>
                <w:color w:val="000000"/>
                <w:sz w:val="24"/>
              </w:rPr>
            </w:pPr>
            <w:r>
              <w:rPr>
                <w:rFonts w:hint="eastAsia" w:ascii="宋体" w:hAnsi="宋体" w:eastAsia="宋体"/>
                <w:bCs/>
                <w:color w:val="000000"/>
                <w:sz w:val="24"/>
              </w:rPr>
              <w:t>外网上网行为管理</w:t>
            </w:r>
          </w:p>
        </w:tc>
        <w:tc>
          <w:tcPr>
            <w:tcW w:w="407" w:type="pct"/>
            <w:shd w:val="clear" w:color="auto" w:fill="FFFFFF"/>
            <w:vAlign w:val="center"/>
          </w:tcPr>
          <w:p w14:paraId="3432B4D1">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3B542F50">
            <w:pPr>
              <w:widowControl/>
              <w:jc w:val="center"/>
              <w:rPr>
                <w:rFonts w:ascii="宋体" w:hAnsi="宋体" w:eastAsia="宋体"/>
                <w:bCs/>
                <w:color w:val="000000"/>
                <w:sz w:val="24"/>
              </w:rPr>
            </w:pPr>
            <w:r>
              <w:rPr>
                <w:rFonts w:hint="eastAsia" w:ascii="宋体" w:hAnsi="宋体" w:eastAsia="宋体"/>
                <w:bCs/>
                <w:color w:val="000000"/>
                <w:sz w:val="24"/>
              </w:rPr>
              <w:t>1</w:t>
            </w:r>
          </w:p>
        </w:tc>
      </w:tr>
      <w:tr w14:paraId="4842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2EBC4A0E">
            <w:pPr>
              <w:widowControl/>
              <w:jc w:val="center"/>
              <w:rPr>
                <w:rFonts w:ascii="宋体" w:hAnsi="宋体" w:eastAsia="宋体"/>
                <w:bCs/>
                <w:color w:val="000000"/>
                <w:sz w:val="24"/>
              </w:rPr>
            </w:pPr>
            <w:r>
              <w:rPr>
                <w:rFonts w:hint="eastAsia" w:ascii="宋体" w:hAnsi="宋体" w:eastAsia="宋体"/>
                <w:bCs/>
                <w:color w:val="000000"/>
                <w:sz w:val="24"/>
              </w:rPr>
              <w:t>11</w:t>
            </w:r>
          </w:p>
        </w:tc>
        <w:tc>
          <w:tcPr>
            <w:tcW w:w="1324" w:type="pct"/>
            <w:shd w:val="clear" w:color="auto" w:fill="FFFFFF"/>
            <w:vAlign w:val="center"/>
          </w:tcPr>
          <w:p w14:paraId="50DC3528">
            <w:pPr>
              <w:widowControl/>
              <w:jc w:val="center"/>
              <w:rPr>
                <w:rFonts w:ascii="宋体" w:hAnsi="宋体" w:eastAsia="宋体"/>
                <w:bCs/>
                <w:color w:val="000000"/>
                <w:sz w:val="24"/>
              </w:rPr>
            </w:pPr>
            <w:r>
              <w:rPr>
                <w:rFonts w:hint="eastAsia" w:ascii="宋体" w:hAnsi="宋体" w:eastAsia="宋体"/>
                <w:bCs/>
                <w:color w:val="000000"/>
                <w:sz w:val="24"/>
              </w:rPr>
              <w:t>签名验证服务器 确信</w:t>
            </w:r>
          </w:p>
        </w:tc>
        <w:tc>
          <w:tcPr>
            <w:tcW w:w="2248" w:type="pct"/>
            <w:shd w:val="clear" w:color="auto" w:fill="FFFFFF"/>
            <w:noWrap/>
            <w:vAlign w:val="center"/>
          </w:tcPr>
          <w:p w14:paraId="0C00B78D">
            <w:pPr>
              <w:widowControl/>
              <w:jc w:val="center"/>
              <w:rPr>
                <w:rFonts w:ascii="宋体" w:hAnsi="宋体" w:eastAsia="宋体"/>
                <w:bCs/>
                <w:color w:val="000000"/>
                <w:sz w:val="24"/>
              </w:rPr>
            </w:pPr>
            <w:r>
              <w:rPr>
                <w:rFonts w:hint="eastAsia" w:ascii="宋体" w:hAnsi="宋体" w:eastAsia="宋体"/>
                <w:bCs/>
                <w:color w:val="000000"/>
                <w:sz w:val="24"/>
              </w:rPr>
              <w:t>签名验证服务器</w:t>
            </w:r>
          </w:p>
        </w:tc>
        <w:tc>
          <w:tcPr>
            <w:tcW w:w="407" w:type="pct"/>
            <w:shd w:val="clear" w:color="auto" w:fill="FFFFFF"/>
            <w:vAlign w:val="center"/>
          </w:tcPr>
          <w:p w14:paraId="11CBA0E8">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347A2A41">
            <w:pPr>
              <w:widowControl/>
              <w:jc w:val="center"/>
              <w:rPr>
                <w:rFonts w:ascii="宋体" w:hAnsi="宋体" w:eastAsia="宋体"/>
                <w:bCs/>
                <w:color w:val="000000"/>
                <w:sz w:val="24"/>
              </w:rPr>
            </w:pPr>
            <w:r>
              <w:rPr>
                <w:rFonts w:hint="eastAsia" w:ascii="宋体" w:hAnsi="宋体" w:eastAsia="宋体"/>
                <w:bCs/>
                <w:color w:val="000000"/>
                <w:sz w:val="24"/>
              </w:rPr>
              <w:t>2</w:t>
            </w:r>
          </w:p>
        </w:tc>
      </w:tr>
      <w:tr w14:paraId="79D1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6F981C73">
            <w:pPr>
              <w:widowControl/>
              <w:jc w:val="center"/>
              <w:rPr>
                <w:rFonts w:ascii="宋体" w:hAnsi="宋体" w:eastAsia="宋体"/>
                <w:bCs/>
                <w:color w:val="000000"/>
                <w:sz w:val="24"/>
              </w:rPr>
            </w:pPr>
            <w:r>
              <w:rPr>
                <w:rFonts w:hint="eastAsia" w:ascii="宋体" w:hAnsi="宋体" w:eastAsia="宋体"/>
                <w:bCs/>
                <w:color w:val="000000"/>
                <w:sz w:val="24"/>
              </w:rPr>
              <w:t>12</w:t>
            </w:r>
          </w:p>
        </w:tc>
        <w:tc>
          <w:tcPr>
            <w:tcW w:w="1324" w:type="pct"/>
            <w:shd w:val="clear" w:color="auto" w:fill="FFFFFF"/>
            <w:vAlign w:val="center"/>
          </w:tcPr>
          <w:p w14:paraId="26C9B5D7">
            <w:pPr>
              <w:widowControl/>
              <w:jc w:val="center"/>
              <w:rPr>
                <w:rFonts w:ascii="宋体" w:hAnsi="宋体" w:eastAsia="宋体"/>
                <w:bCs/>
                <w:color w:val="000000"/>
                <w:sz w:val="24"/>
              </w:rPr>
            </w:pPr>
            <w:r>
              <w:rPr>
                <w:rFonts w:hint="eastAsia" w:ascii="宋体" w:hAnsi="宋体" w:eastAsia="宋体"/>
                <w:bCs/>
                <w:color w:val="000000"/>
                <w:sz w:val="24"/>
              </w:rPr>
              <w:t>身份认证网关   吉大正元</w:t>
            </w:r>
          </w:p>
        </w:tc>
        <w:tc>
          <w:tcPr>
            <w:tcW w:w="2248" w:type="pct"/>
            <w:shd w:val="clear" w:color="auto" w:fill="FFFFFF"/>
            <w:noWrap/>
            <w:vAlign w:val="center"/>
          </w:tcPr>
          <w:p w14:paraId="207EF30B">
            <w:pPr>
              <w:widowControl/>
              <w:jc w:val="center"/>
              <w:rPr>
                <w:rFonts w:ascii="宋体" w:hAnsi="宋体" w:eastAsia="宋体"/>
                <w:bCs/>
                <w:color w:val="000000"/>
                <w:sz w:val="24"/>
              </w:rPr>
            </w:pPr>
            <w:r>
              <w:rPr>
                <w:rFonts w:hint="eastAsia" w:ascii="宋体" w:hAnsi="宋体" w:eastAsia="宋体"/>
                <w:bCs/>
                <w:color w:val="000000"/>
                <w:sz w:val="24"/>
              </w:rPr>
              <w:t>身份认证网关</w:t>
            </w:r>
          </w:p>
        </w:tc>
        <w:tc>
          <w:tcPr>
            <w:tcW w:w="407" w:type="pct"/>
            <w:shd w:val="clear" w:color="auto" w:fill="FFFFFF"/>
            <w:vAlign w:val="center"/>
          </w:tcPr>
          <w:p w14:paraId="63707B01">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51095D9A">
            <w:pPr>
              <w:widowControl/>
              <w:jc w:val="center"/>
              <w:rPr>
                <w:rFonts w:ascii="宋体" w:hAnsi="宋体" w:eastAsia="宋体"/>
                <w:bCs/>
                <w:color w:val="000000"/>
                <w:sz w:val="24"/>
              </w:rPr>
            </w:pPr>
            <w:r>
              <w:rPr>
                <w:rFonts w:hint="eastAsia" w:ascii="宋体" w:hAnsi="宋体" w:eastAsia="宋体"/>
                <w:bCs/>
                <w:color w:val="000000"/>
                <w:sz w:val="24"/>
              </w:rPr>
              <w:t>2</w:t>
            </w:r>
          </w:p>
        </w:tc>
      </w:tr>
      <w:tr w14:paraId="6E99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1686E095">
            <w:pPr>
              <w:widowControl/>
              <w:jc w:val="center"/>
              <w:rPr>
                <w:rFonts w:ascii="宋体" w:hAnsi="宋体" w:eastAsia="宋体"/>
                <w:bCs/>
                <w:color w:val="000000"/>
                <w:sz w:val="24"/>
              </w:rPr>
            </w:pPr>
            <w:r>
              <w:rPr>
                <w:rFonts w:hint="eastAsia" w:ascii="宋体" w:hAnsi="宋体" w:eastAsia="宋体"/>
                <w:bCs/>
                <w:color w:val="000000"/>
                <w:sz w:val="24"/>
              </w:rPr>
              <w:t>13</w:t>
            </w:r>
          </w:p>
        </w:tc>
        <w:tc>
          <w:tcPr>
            <w:tcW w:w="1324" w:type="pct"/>
            <w:shd w:val="clear" w:color="auto" w:fill="FFFFFF"/>
            <w:vAlign w:val="center"/>
          </w:tcPr>
          <w:p w14:paraId="63BA176E">
            <w:pPr>
              <w:widowControl/>
              <w:jc w:val="center"/>
              <w:rPr>
                <w:rFonts w:ascii="宋体" w:hAnsi="宋体" w:eastAsia="宋体"/>
                <w:bCs/>
                <w:color w:val="000000"/>
                <w:sz w:val="24"/>
              </w:rPr>
            </w:pPr>
            <w:r>
              <w:rPr>
                <w:rFonts w:hint="eastAsia" w:ascii="宋体" w:hAnsi="宋体" w:eastAsia="宋体"/>
                <w:bCs/>
                <w:color w:val="000000"/>
                <w:sz w:val="24"/>
              </w:rPr>
              <w:t>密码机 吉大正元</w:t>
            </w:r>
          </w:p>
        </w:tc>
        <w:tc>
          <w:tcPr>
            <w:tcW w:w="2248" w:type="pct"/>
            <w:shd w:val="clear" w:color="auto" w:fill="FFFFFF"/>
            <w:noWrap/>
            <w:vAlign w:val="center"/>
          </w:tcPr>
          <w:p w14:paraId="2BEE9F97">
            <w:pPr>
              <w:widowControl/>
              <w:jc w:val="center"/>
              <w:rPr>
                <w:rFonts w:ascii="宋体" w:hAnsi="宋体" w:eastAsia="宋体"/>
                <w:bCs/>
                <w:color w:val="000000"/>
                <w:sz w:val="24"/>
              </w:rPr>
            </w:pPr>
            <w:r>
              <w:rPr>
                <w:rFonts w:hint="eastAsia" w:ascii="宋体" w:hAnsi="宋体" w:eastAsia="宋体"/>
                <w:bCs/>
                <w:color w:val="000000"/>
                <w:sz w:val="24"/>
              </w:rPr>
              <w:t>密码机</w:t>
            </w:r>
          </w:p>
        </w:tc>
        <w:tc>
          <w:tcPr>
            <w:tcW w:w="407" w:type="pct"/>
            <w:shd w:val="clear" w:color="auto" w:fill="FFFFFF"/>
            <w:vAlign w:val="center"/>
          </w:tcPr>
          <w:p w14:paraId="14344DC2">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02DC7095">
            <w:pPr>
              <w:widowControl/>
              <w:jc w:val="center"/>
              <w:rPr>
                <w:rFonts w:ascii="宋体" w:hAnsi="宋体" w:eastAsia="宋体"/>
                <w:bCs/>
                <w:color w:val="000000"/>
                <w:sz w:val="24"/>
              </w:rPr>
            </w:pPr>
            <w:r>
              <w:rPr>
                <w:rFonts w:hint="eastAsia" w:ascii="宋体" w:hAnsi="宋体" w:eastAsia="宋体"/>
                <w:bCs/>
                <w:color w:val="000000"/>
                <w:sz w:val="24"/>
              </w:rPr>
              <w:t>1</w:t>
            </w:r>
          </w:p>
        </w:tc>
      </w:tr>
      <w:tr w14:paraId="1D52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8F5B56A">
            <w:pPr>
              <w:widowControl/>
              <w:jc w:val="center"/>
              <w:rPr>
                <w:rFonts w:ascii="宋体" w:hAnsi="宋体" w:eastAsia="宋体"/>
                <w:bCs/>
                <w:color w:val="000000"/>
                <w:sz w:val="24"/>
              </w:rPr>
            </w:pPr>
            <w:r>
              <w:rPr>
                <w:rFonts w:hint="eastAsia" w:ascii="宋体" w:hAnsi="宋体" w:eastAsia="宋体"/>
                <w:bCs/>
                <w:color w:val="000000"/>
                <w:sz w:val="24"/>
              </w:rPr>
              <w:t>14</w:t>
            </w:r>
          </w:p>
        </w:tc>
        <w:tc>
          <w:tcPr>
            <w:tcW w:w="1324" w:type="pct"/>
            <w:shd w:val="clear" w:color="auto" w:fill="FFFFFF"/>
            <w:vAlign w:val="center"/>
          </w:tcPr>
          <w:p w14:paraId="212E0E2F">
            <w:pPr>
              <w:widowControl/>
              <w:jc w:val="center"/>
              <w:rPr>
                <w:rFonts w:ascii="宋体" w:hAnsi="宋体" w:eastAsia="宋体"/>
                <w:bCs/>
                <w:color w:val="000000"/>
                <w:sz w:val="24"/>
              </w:rPr>
            </w:pPr>
            <w:r>
              <w:rPr>
                <w:rFonts w:hint="eastAsia" w:ascii="宋体" w:hAnsi="宋体" w:eastAsia="宋体"/>
                <w:bCs/>
                <w:color w:val="000000"/>
                <w:sz w:val="24"/>
              </w:rPr>
              <w:t>防火墙管理平台</w:t>
            </w:r>
          </w:p>
        </w:tc>
        <w:tc>
          <w:tcPr>
            <w:tcW w:w="2248" w:type="pct"/>
            <w:shd w:val="clear" w:color="auto" w:fill="FFFFFF"/>
            <w:noWrap/>
            <w:vAlign w:val="center"/>
          </w:tcPr>
          <w:p w14:paraId="2B022440">
            <w:pPr>
              <w:widowControl/>
              <w:jc w:val="center"/>
              <w:rPr>
                <w:rFonts w:ascii="宋体" w:hAnsi="宋体" w:eastAsia="宋体"/>
                <w:bCs/>
                <w:color w:val="000000"/>
                <w:sz w:val="24"/>
              </w:rPr>
            </w:pPr>
            <w:r>
              <w:rPr>
                <w:rFonts w:hint="eastAsia" w:ascii="宋体" w:hAnsi="宋体" w:eastAsia="宋体"/>
                <w:bCs/>
                <w:color w:val="000000"/>
                <w:sz w:val="24"/>
              </w:rPr>
              <w:t>内网深信服防火墙管理平台</w:t>
            </w:r>
          </w:p>
        </w:tc>
        <w:tc>
          <w:tcPr>
            <w:tcW w:w="407" w:type="pct"/>
            <w:shd w:val="clear" w:color="auto" w:fill="FFFFFF"/>
            <w:vAlign w:val="center"/>
          </w:tcPr>
          <w:p w14:paraId="54922484">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31C30823">
            <w:pPr>
              <w:widowControl/>
              <w:jc w:val="center"/>
              <w:rPr>
                <w:rFonts w:ascii="宋体" w:hAnsi="宋体" w:eastAsia="宋体"/>
                <w:bCs/>
                <w:color w:val="000000"/>
                <w:sz w:val="24"/>
              </w:rPr>
            </w:pPr>
            <w:r>
              <w:rPr>
                <w:rFonts w:hint="eastAsia" w:ascii="宋体" w:hAnsi="宋体" w:eastAsia="宋体"/>
                <w:bCs/>
                <w:color w:val="000000"/>
                <w:sz w:val="24"/>
              </w:rPr>
              <w:t>1</w:t>
            </w:r>
          </w:p>
        </w:tc>
      </w:tr>
      <w:tr w14:paraId="6358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212C9355">
            <w:pPr>
              <w:widowControl/>
              <w:jc w:val="center"/>
              <w:rPr>
                <w:rFonts w:ascii="宋体" w:hAnsi="宋体" w:eastAsia="宋体"/>
                <w:bCs/>
                <w:color w:val="000000"/>
                <w:sz w:val="24"/>
              </w:rPr>
            </w:pPr>
            <w:r>
              <w:rPr>
                <w:rFonts w:hint="eastAsia" w:ascii="宋体" w:hAnsi="宋体" w:eastAsia="宋体"/>
                <w:bCs/>
                <w:color w:val="000000"/>
                <w:sz w:val="24"/>
              </w:rPr>
              <w:t>15</w:t>
            </w:r>
          </w:p>
        </w:tc>
        <w:tc>
          <w:tcPr>
            <w:tcW w:w="1324" w:type="pct"/>
            <w:shd w:val="clear" w:color="auto" w:fill="FFFFFF"/>
            <w:vAlign w:val="center"/>
          </w:tcPr>
          <w:p w14:paraId="33EDD87D">
            <w:pPr>
              <w:widowControl/>
              <w:jc w:val="center"/>
              <w:rPr>
                <w:rFonts w:ascii="宋体" w:hAnsi="宋体" w:eastAsia="宋体"/>
                <w:bCs/>
                <w:color w:val="000000"/>
                <w:sz w:val="24"/>
              </w:rPr>
            </w:pPr>
            <w:r>
              <w:rPr>
                <w:rFonts w:hint="eastAsia" w:ascii="宋体" w:hAnsi="宋体" w:eastAsia="宋体"/>
                <w:bCs/>
                <w:color w:val="000000"/>
                <w:sz w:val="24"/>
              </w:rPr>
              <w:t>桌面管理 通软</w:t>
            </w:r>
          </w:p>
        </w:tc>
        <w:tc>
          <w:tcPr>
            <w:tcW w:w="2248" w:type="pct"/>
            <w:shd w:val="clear" w:color="auto" w:fill="FFFFFF"/>
            <w:noWrap/>
            <w:vAlign w:val="center"/>
          </w:tcPr>
          <w:p w14:paraId="75B6C039">
            <w:pPr>
              <w:widowControl/>
              <w:jc w:val="center"/>
              <w:rPr>
                <w:rFonts w:ascii="宋体" w:hAnsi="宋体" w:eastAsia="宋体"/>
                <w:bCs/>
                <w:color w:val="000000"/>
                <w:sz w:val="24"/>
              </w:rPr>
            </w:pPr>
            <w:r>
              <w:rPr>
                <w:rFonts w:hint="eastAsia" w:ascii="宋体" w:hAnsi="宋体" w:eastAsia="宋体"/>
                <w:bCs/>
                <w:color w:val="000000"/>
                <w:sz w:val="24"/>
              </w:rPr>
              <w:t>内网桌面管理系统</w:t>
            </w:r>
          </w:p>
        </w:tc>
        <w:tc>
          <w:tcPr>
            <w:tcW w:w="407" w:type="pct"/>
            <w:shd w:val="clear" w:color="auto" w:fill="FFFFFF"/>
            <w:vAlign w:val="center"/>
          </w:tcPr>
          <w:p w14:paraId="0F3F89EE">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0693C78A">
            <w:pPr>
              <w:widowControl/>
              <w:jc w:val="center"/>
              <w:rPr>
                <w:rFonts w:ascii="宋体" w:hAnsi="宋体" w:eastAsia="宋体"/>
                <w:bCs/>
                <w:color w:val="000000"/>
                <w:sz w:val="24"/>
              </w:rPr>
            </w:pPr>
            <w:r>
              <w:rPr>
                <w:rFonts w:hint="eastAsia" w:ascii="宋体" w:hAnsi="宋体" w:eastAsia="宋体"/>
                <w:bCs/>
                <w:color w:val="000000"/>
                <w:sz w:val="24"/>
              </w:rPr>
              <w:t>1</w:t>
            </w:r>
          </w:p>
        </w:tc>
      </w:tr>
      <w:tr w14:paraId="2A85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373464E">
            <w:pPr>
              <w:widowControl/>
              <w:jc w:val="center"/>
              <w:rPr>
                <w:rFonts w:ascii="宋体" w:hAnsi="宋体" w:eastAsia="宋体"/>
                <w:bCs/>
                <w:color w:val="000000"/>
                <w:sz w:val="24"/>
              </w:rPr>
            </w:pPr>
            <w:r>
              <w:rPr>
                <w:rFonts w:hint="eastAsia" w:ascii="宋体" w:hAnsi="宋体" w:eastAsia="宋体"/>
                <w:bCs/>
                <w:color w:val="000000"/>
                <w:sz w:val="24"/>
              </w:rPr>
              <w:t>16</w:t>
            </w:r>
          </w:p>
        </w:tc>
        <w:tc>
          <w:tcPr>
            <w:tcW w:w="1324" w:type="pct"/>
            <w:shd w:val="clear" w:color="auto" w:fill="FFFFFF"/>
            <w:vAlign w:val="center"/>
          </w:tcPr>
          <w:p w14:paraId="70DC53C8">
            <w:pPr>
              <w:widowControl/>
              <w:jc w:val="center"/>
              <w:rPr>
                <w:rFonts w:ascii="宋体" w:hAnsi="宋体" w:eastAsia="宋体"/>
                <w:bCs/>
                <w:color w:val="000000"/>
                <w:sz w:val="24"/>
              </w:rPr>
            </w:pPr>
            <w:r>
              <w:rPr>
                <w:rFonts w:hint="eastAsia" w:ascii="宋体" w:hAnsi="宋体" w:eastAsia="宋体"/>
                <w:bCs/>
                <w:color w:val="000000"/>
                <w:sz w:val="24"/>
              </w:rPr>
              <w:t>信锐 WIFI平台</w:t>
            </w:r>
          </w:p>
        </w:tc>
        <w:tc>
          <w:tcPr>
            <w:tcW w:w="2248" w:type="pct"/>
            <w:shd w:val="clear" w:color="auto" w:fill="FFFFFF"/>
            <w:noWrap/>
            <w:vAlign w:val="center"/>
          </w:tcPr>
          <w:p w14:paraId="008F4EBD">
            <w:pPr>
              <w:widowControl/>
              <w:jc w:val="center"/>
              <w:rPr>
                <w:rFonts w:ascii="宋体" w:hAnsi="宋体" w:eastAsia="宋体"/>
                <w:bCs/>
                <w:color w:val="000000"/>
                <w:sz w:val="24"/>
              </w:rPr>
            </w:pPr>
            <w:r>
              <w:rPr>
                <w:rFonts w:hint="eastAsia" w:ascii="宋体" w:hAnsi="宋体" w:eastAsia="宋体"/>
                <w:bCs/>
                <w:color w:val="000000"/>
                <w:sz w:val="24"/>
              </w:rPr>
              <w:t xml:space="preserve"> </w:t>
            </w:r>
            <w:r>
              <w:rPr>
                <w:rFonts w:ascii="宋体" w:hAnsi="宋体" w:eastAsia="宋体"/>
                <w:bCs/>
                <w:color w:val="000000"/>
                <w:sz w:val="24"/>
              </w:rPr>
              <w:t>AC WIFI</w:t>
            </w:r>
          </w:p>
        </w:tc>
        <w:tc>
          <w:tcPr>
            <w:tcW w:w="407" w:type="pct"/>
            <w:shd w:val="clear" w:color="auto" w:fill="FFFFFF"/>
            <w:vAlign w:val="center"/>
          </w:tcPr>
          <w:p w14:paraId="5DE5F61E">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1BB07450">
            <w:pPr>
              <w:widowControl/>
              <w:jc w:val="center"/>
              <w:rPr>
                <w:rFonts w:ascii="宋体" w:hAnsi="宋体" w:eastAsia="宋体"/>
                <w:bCs/>
                <w:color w:val="000000"/>
                <w:sz w:val="24"/>
              </w:rPr>
            </w:pPr>
            <w:r>
              <w:rPr>
                <w:rFonts w:hint="eastAsia" w:ascii="宋体" w:hAnsi="宋体" w:eastAsia="宋体"/>
                <w:bCs/>
                <w:color w:val="000000"/>
                <w:sz w:val="24"/>
              </w:rPr>
              <w:t>1</w:t>
            </w:r>
          </w:p>
        </w:tc>
      </w:tr>
      <w:tr w14:paraId="74432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7B8DC3D4">
            <w:pPr>
              <w:widowControl/>
              <w:jc w:val="center"/>
              <w:rPr>
                <w:rFonts w:ascii="宋体" w:hAnsi="宋体" w:eastAsia="宋体"/>
                <w:bCs/>
                <w:color w:val="000000"/>
                <w:sz w:val="24"/>
              </w:rPr>
            </w:pPr>
            <w:r>
              <w:rPr>
                <w:rFonts w:hint="eastAsia" w:ascii="宋体" w:hAnsi="宋体" w:eastAsia="宋体"/>
                <w:bCs/>
                <w:color w:val="000000"/>
                <w:sz w:val="24"/>
              </w:rPr>
              <w:t>17</w:t>
            </w:r>
          </w:p>
        </w:tc>
        <w:tc>
          <w:tcPr>
            <w:tcW w:w="1324" w:type="pct"/>
            <w:shd w:val="clear" w:color="auto" w:fill="FFFFFF"/>
            <w:vAlign w:val="center"/>
          </w:tcPr>
          <w:p w14:paraId="35947F1E">
            <w:pPr>
              <w:widowControl/>
              <w:jc w:val="center"/>
              <w:rPr>
                <w:rFonts w:ascii="宋体" w:hAnsi="宋体" w:eastAsia="宋体"/>
                <w:bCs/>
                <w:color w:val="000000"/>
                <w:sz w:val="24"/>
              </w:rPr>
            </w:pPr>
            <w:r>
              <w:rPr>
                <w:rFonts w:hint="eastAsia" w:ascii="宋体" w:hAnsi="宋体" w:eastAsia="宋体"/>
                <w:bCs/>
                <w:color w:val="000000"/>
                <w:sz w:val="24"/>
              </w:rPr>
              <w:t>深信服 防火墙</w:t>
            </w:r>
          </w:p>
        </w:tc>
        <w:tc>
          <w:tcPr>
            <w:tcW w:w="2248" w:type="pct"/>
            <w:shd w:val="clear" w:color="auto" w:fill="FFFFFF"/>
            <w:noWrap/>
            <w:vAlign w:val="center"/>
          </w:tcPr>
          <w:p w14:paraId="3CDA2AA3">
            <w:pPr>
              <w:widowControl/>
              <w:jc w:val="center"/>
              <w:rPr>
                <w:rFonts w:ascii="宋体" w:hAnsi="宋体" w:eastAsia="宋体"/>
                <w:bCs/>
                <w:color w:val="000000"/>
                <w:sz w:val="24"/>
              </w:rPr>
            </w:pPr>
            <w:r>
              <w:rPr>
                <w:rFonts w:hint="eastAsia" w:ascii="宋体" w:hAnsi="宋体" w:eastAsia="宋体"/>
                <w:bCs/>
                <w:color w:val="000000"/>
                <w:sz w:val="24"/>
              </w:rPr>
              <w:t>内网备用防火墙</w:t>
            </w:r>
          </w:p>
        </w:tc>
        <w:tc>
          <w:tcPr>
            <w:tcW w:w="407" w:type="pct"/>
            <w:shd w:val="clear" w:color="auto" w:fill="FFFFFF"/>
            <w:vAlign w:val="center"/>
          </w:tcPr>
          <w:p w14:paraId="1E3BD8BF">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76A8DDFE">
            <w:pPr>
              <w:widowControl/>
              <w:jc w:val="center"/>
              <w:rPr>
                <w:rFonts w:ascii="宋体" w:hAnsi="宋体" w:eastAsia="宋体"/>
                <w:bCs/>
                <w:color w:val="000000"/>
                <w:sz w:val="24"/>
              </w:rPr>
            </w:pPr>
            <w:r>
              <w:rPr>
                <w:rFonts w:hint="eastAsia" w:ascii="宋体" w:hAnsi="宋体" w:eastAsia="宋体"/>
                <w:bCs/>
                <w:color w:val="000000"/>
                <w:sz w:val="24"/>
              </w:rPr>
              <w:t>1</w:t>
            </w:r>
          </w:p>
        </w:tc>
      </w:tr>
      <w:tr w14:paraId="7B4CB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044E015D">
            <w:pPr>
              <w:widowControl/>
              <w:jc w:val="center"/>
              <w:rPr>
                <w:rFonts w:ascii="宋体" w:hAnsi="宋体" w:eastAsia="宋体"/>
                <w:bCs/>
                <w:sz w:val="24"/>
              </w:rPr>
            </w:pPr>
            <w:r>
              <w:rPr>
                <w:rFonts w:hint="eastAsia" w:ascii="宋体" w:hAnsi="宋体" w:eastAsia="宋体"/>
                <w:bCs/>
                <w:sz w:val="24"/>
              </w:rPr>
              <w:t>18</w:t>
            </w:r>
          </w:p>
        </w:tc>
        <w:tc>
          <w:tcPr>
            <w:tcW w:w="1324" w:type="pct"/>
            <w:shd w:val="clear" w:color="auto" w:fill="FFFFFF"/>
            <w:vAlign w:val="center"/>
          </w:tcPr>
          <w:p w14:paraId="65FAC7AC">
            <w:pPr>
              <w:widowControl/>
              <w:jc w:val="center"/>
              <w:rPr>
                <w:rFonts w:ascii="宋体" w:hAnsi="宋体" w:eastAsia="宋体"/>
                <w:bCs/>
                <w:sz w:val="24"/>
              </w:rPr>
            </w:pPr>
            <w:r>
              <w:rPr>
                <w:rFonts w:hint="eastAsia" w:ascii="宋体" w:hAnsi="宋体" w:eastAsia="宋体"/>
                <w:bCs/>
                <w:sz w:val="24"/>
              </w:rPr>
              <w:t>入侵防御 长亭</w:t>
            </w:r>
          </w:p>
        </w:tc>
        <w:tc>
          <w:tcPr>
            <w:tcW w:w="2248" w:type="pct"/>
            <w:shd w:val="clear" w:color="auto" w:fill="FFFFFF"/>
            <w:noWrap/>
            <w:vAlign w:val="center"/>
          </w:tcPr>
          <w:p w14:paraId="7172873B">
            <w:pPr>
              <w:widowControl/>
              <w:jc w:val="center"/>
              <w:rPr>
                <w:rFonts w:ascii="宋体" w:hAnsi="宋体" w:eastAsia="宋体"/>
                <w:bCs/>
                <w:sz w:val="24"/>
              </w:rPr>
            </w:pPr>
            <w:r>
              <w:rPr>
                <w:rFonts w:hint="eastAsia" w:ascii="宋体" w:hAnsi="宋体" w:eastAsia="宋体"/>
                <w:bCs/>
                <w:sz w:val="24"/>
              </w:rPr>
              <w:t>入侵防御系统</w:t>
            </w:r>
          </w:p>
        </w:tc>
        <w:tc>
          <w:tcPr>
            <w:tcW w:w="407" w:type="pct"/>
            <w:shd w:val="clear" w:color="auto" w:fill="FFFFFF"/>
            <w:vAlign w:val="center"/>
          </w:tcPr>
          <w:p w14:paraId="1512686C">
            <w:pPr>
              <w:widowControl/>
              <w:jc w:val="center"/>
              <w:rPr>
                <w:rFonts w:ascii="宋体" w:hAnsi="宋体" w:eastAsia="宋体"/>
                <w:bCs/>
                <w:sz w:val="24"/>
              </w:rPr>
            </w:pPr>
            <w:r>
              <w:rPr>
                <w:rFonts w:hint="eastAsia" w:ascii="宋体" w:hAnsi="宋体" w:eastAsia="宋体"/>
                <w:bCs/>
                <w:sz w:val="24"/>
              </w:rPr>
              <w:t>台</w:t>
            </w:r>
          </w:p>
        </w:tc>
        <w:tc>
          <w:tcPr>
            <w:tcW w:w="510" w:type="pct"/>
            <w:shd w:val="clear" w:color="auto" w:fill="FFFFFF"/>
            <w:noWrap/>
            <w:vAlign w:val="center"/>
          </w:tcPr>
          <w:p w14:paraId="7297D169">
            <w:pPr>
              <w:widowControl/>
              <w:jc w:val="center"/>
              <w:rPr>
                <w:rFonts w:ascii="宋体" w:hAnsi="宋体" w:eastAsia="宋体"/>
                <w:bCs/>
                <w:sz w:val="24"/>
              </w:rPr>
            </w:pPr>
            <w:r>
              <w:rPr>
                <w:rFonts w:hint="eastAsia" w:ascii="宋体" w:hAnsi="宋体" w:eastAsia="宋体"/>
                <w:bCs/>
                <w:sz w:val="24"/>
              </w:rPr>
              <w:t>1</w:t>
            </w:r>
          </w:p>
        </w:tc>
      </w:tr>
      <w:tr w14:paraId="5697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8" w:hRule="atLeast"/>
          <w:jc w:val="center"/>
        </w:trPr>
        <w:tc>
          <w:tcPr>
            <w:tcW w:w="5000" w:type="pct"/>
            <w:gridSpan w:val="5"/>
            <w:shd w:val="clear" w:color="auto" w:fill="FFFFFF"/>
            <w:vAlign w:val="center"/>
          </w:tcPr>
          <w:p w14:paraId="74DDBDBA">
            <w:pPr>
              <w:widowControl/>
              <w:snapToGrid w:val="0"/>
              <w:rPr>
                <w:rFonts w:ascii="宋体" w:hAnsi="宋体" w:eastAsia="宋体" w:cs="宋体"/>
                <w:color w:val="000000"/>
                <w:kern w:val="0"/>
                <w:szCs w:val="21"/>
              </w:rPr>
            </w:pPr>
            <w:r>
              <w:rPr>
                <w:rFonts w:hint="eastAsia" w:ascii="宋体" w:hAnsi="宋体" w:eastAsia="宋体" w:cs="宋体"/>
                <w:b/>
                <w:color w:val="000000"/>
                <w:kern w:val="0"/>
                <w:sz w:val="24"/>
              </w:rPr>
              <w:t>服务器设备</w:t>
            </w:r>
          </w:p>
        </w:tc>
      </w:tr>
      <w:tr w14:paraId="0FF8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22" w:hRule="atLeast"/>
          <w:jc w:val="center"/>
        </w:trPr>
        <w:tc>
          <w:tcPr>
            <w:tcW w:w="510" w:type="pct"/>
            <w:shd w:val="clear" w:color="auto" w:fill="FFFFFF"/>
            <w:vAlign w:val="center"/>
          </w:tcPr>
          <w:p w14:paraId="5F3A4399">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1324" w:type="pct"/>
            <w:shd w:val="clear" w:color="auto" w:fill="FFFFFF"/>
            <w:vAlign w:val="center"/>
          </w:tcPr>
          <w:p w14:paraId="6790AD64">
            <w:pPr>
              <w:widowControl/>
              <w:jc w:val="center"/>
              <w:rPr>
                <w:rFonts w:ascii="宋体" w:hAnsi="宋体" w:eastAsia="宋体"/>
                <w:bCs/>
                <w:color w:val="000000"/>
                <w:sz w:val="24"/>
              </w:rPr>
            </w:pPr>
            <w:r>
              <w:rPr>
                <w:rFonts w:hint="eastAsia" w:ascii="宋体" w:hAnsi="宋体" w:eastAsia="宋体"/>
                <w:bCs/>
                <w:color w:val="000000"/>
                <w:sz w:val="24"/>
              </w:rPr>
              <w:t>设备名称</w:t>
            </w:r>
          </w:p>
        </w:tc>
        <w:tc>
          <w:tcPr>
            <w:tcW w:w="2248" w:type="pct"/>
            <w:shd w:val="clear" w:color="auto" w:fill="FFFFFF"/>
            <w:vAlign w:val="center"/>
          </w:tcPr>
          <w:p w14:paraId="029CCE53">
            <w:pPr>
              <w:widowControl/>
              <w:jc w:val="center"/>
              <w:rPr>
                <w:rFonts w:ascii="宋体" w:hAnsi="宋体" w:eastAsia="宋体"/>
                <w:bCs/>
                <w:color w:val="000000"/>
                <w:sz w:val="24"/>
              </w:rPr>
            </w:pPr>
            <w:r>
              <w:rPr>
                <w:rFonts w:hint="eastAsia" w:ascii="宋体" w:hAnsi="宋体" w:eastAsia="宋体"/>
                <w:bCs/>
                <w:color w:val="000000"/>
                <w:sz w:val="24"/>
              </w:rPr>
              <w:t>设备类型</w:t>
            </w:r>
          </w:p>
        </w:tc>
        <w:tc>
          <w:tcPr>
            <w:tcW w:w="407" w:type="pct"/>
            <w:shd w:val="clear" w:color="auto" w:fill="FFFFFF"/>
            <w:vAlign w:val="center"/>
          </w:tcPr>
          <w:p w14:paraId="6BD1472F">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2A43FF7A">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740E8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1388229">
            <w:pPr>
              <w:widowControl/>
              <w:jc w:val="center"/>
              <w:rPr>
                <w:rFonts w:ascii="宋体" w:hAnsi="宋体" w:eastAsia="宋体"/>
                <w:bCs/>
                <w:color w:val="000000"/>
                <w:sz w:val="24"/>
              </w:rPr>
            </w:pPr>
            <w:r>
              <w:rPr>
                <w:rFonts w:hint="eastAsia" w:ascii="宋体" w:hAnsi="宋体" w:eastAsia="宋体"/>
                <w:bCs/>
                <w:color w:val="000000"/>
                <w:sz w:val="24"/>
              </w:rPr>
              <w:t>1</w:t>
            </w:r>
          </w:p>
        </w:tc>
        <w:tc>
          <w:tcPr>
            <w:tcW w:w="1324" w:type="pct"/>
            <w:shd w:val="clear" w:color="auto" w:fill="FFFFFF"/>
            <w:noWrap/>
            <w:vAlign w:val="center"/>
          </w:tcPr>
          <w:p w14:paraId="2AE0851F">
            <w:pPr>
              <w:widowControl/>
              <w:jc w:val="center"/>
              <w:rPr>
                <w:rFonts w:ascii="宋体" w:hAnsi="宋体" w:eastAsia="宋体"/>
                <w:bCs/>
                <w:color w:val="000000"/>
                <w:sz w:val="24"/>
              </w:rPr>
            </w:pPr>
            <w:r>
              <w:rPr>
                <w:rFonts w:hint="eastAsia" w:ascii="宋体" w:hAnsi="宋体" w:eastAsia="宋体"/>
                <w:bCs/>
                <w:color w:val="000000"/>
                <w:sz w:val="24"/>
              </w:rPr>
              <w:t>IBM 3850X5</w:t>
            </w:r>
          </w:p>
        </w:tc>
        <w:tc>
          <w:tcPr>
            <w:tcW w:w="2248" w:type="pct"/>
            <w:shd w:val="clear" w:color="auto" w:fill="FFFFFF"/>
            <w:noWrap/>
            <w:vAlign w:val="center"/>
          </w:tcPr>
          <w:p w14:paraId="39970E47">
            <w:pPr>
              <w:widowControl/>
              <w:jc w:val="center"/>
              <w:rPr>
                <w:rFonts w:ascii="宋体" w:hAnsi="宋体" w:eastAsia="宋体"/>
                <w:bCs/>
                <w:color w:val="000000"/>
                <w:sz w:val="24"/>
              </w:rPr>
            </w:pPr>
            <w:r>
              <w:rPr>
                <w:rFonts w:hint="eastAsia" w:ascii="宋体" w:hAnsi="宋体" w:eastAsia="宋体"/>
                <w:bCs/>
                <w:color w:val="000000"/>
                <w:sz w:val="24"/>
              </w:rPr>
              <w:t>中间库服务器</w:t>
            </w:r>
          </w:p>
        </w:tc>
        <w:tc>
          <w:tcPr>
            <w:tcW w:w="407" w:type="pct"/>
            <w:shd w:val="clear" w:color="auto" w:fill="FFFFFF"/>
            <w:noWrap/>
            <w:vAlign w:val="center"/>
          </w:tcPr>
          <w:p w14:paraId="447F82D1">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3B2E4264">
            <w:pPr>
              <w:widowControl/>
              <w:jc w:val="center"/>
              <w:rPr>
                <w:rFonts w:ascii="宋体" w:hAnsi="宋体" w:eastAsia="宋体"/>
                <w:bCs/>
                <w:color w:val="000000"/>
                <w:sz w:val="24"/>
              </w:rPr>
            </w:pPr>
            <w:r>
              <w:rPr>
                <w:rFonts w:hint="eastAsia" w:ascii="宋体" w:hAnsi="宋体" w:eastAsia="宋体"/>
                <w:bCs/>
                <w:color w:val="000000"/>
                <w:sz w:val="24"/>
              </w:rPr>
              <w:t>1</w:t>
            </w:r>
          </w:p>
        </w:tc>
      </w:tr>
      <w:tr w14:paraId="2B68E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35A91FD4">
            <w:pPr>
              <w:widowControl/>
              <w:jc w:val="center"/>
              <w:rPr>
                <w:rFonts w:ascii="宋体" w:hAnsi="宋体" w:eastAsia="宋体"/>
                <w:bCs/>
                <w:color w:val="000000"/>
                <w:sz w:val="24"/>
              </w:rPr>
            </w:pPr>
            <w:r>
              <w:rPr>
                <w:rFonts w:hint="eastAsia" w:ascii="宋体" w:hAnsi="宋体" w:eastAsia="宋体"/>
                <w:bCs/>
                <w:color w:val="000000"/>
                <w:sz w:val="24"/>
              </w:rPr>
              <w:t>2</w:t>
            </w:r>
          </w:p>
        </w:tc>
        <w:tc>
          <w:tcPr>
            <w:tcW w:w="1324" w:type="pct"/>
            <w:shd w:val="clear" w:color="auto" w:fill="FFFFFF"/>
            <w:noWrap/>
            <w:vAlign w:val="center"/>
          </w:tcPr>
          <w:p w14:paraId="5517F8BB">
            <w:pPr>
              <w:widowControl/>
              <w:jc w:val="center"/>
              <w:rPr>
                <w:rFonts w:ascii="宋体" w:hAnsi="宋体" w:eastAsia="宋体"/>
                <w:bCs/>
                <w:color w:val="000000"/>
                <w:sz w:val="24"/>
              </w:rPr>
            </w:pPr>
            <w:r>
              <w:rPr>
                <w:rFonts w:hint="eastAsia" w:ascii="宋体" w:hAnsi="宋体" w:eastAsia="宋体"/>
                <w:bCs/>
                <w:color w:val="000000"/>
                <w:sz w:val="24"/>
              </w:rPr>
              <w:t>IBM 3850X5</w:t>
            </w:r>
          </w:p>
        </w:tc>
        <w:tc>
          <w:tcPr>
            <w:tcW w:w="2248" w:type="pct"/>
            <w:shd w:val="clear" w:color="auto" w:fill="FFFFFF"/>
            <w:noWrap/>
            <w:vAlign w:val="center"/>
          </w:tcPr>
          <w:p w14:paraId="44F504EB">
            <w:pPr>
              <w:widowControl/>
              <w:jc w:val="center"/>
              <w:rPr>
                <w:rFonts w:ascii="宋体" w:hAnsi="宋体" w:eastAsia="宋体"/>
                <w:bCs/>
                <w:color w:val="000000"/>
                <w:sz w:val="24"/>
              </w:rPr>
            </w:pPr>
            <w:r>
              <w:rPr>
                <w:rFonts w:hint="eastAsia" w:ascii="宋体" w:hAnsi="宋体" w:eastAsia="宋体"/>
                <w:bCs/>
                <w:color w:val="000000"/>
                <w:sz w:val="24"/>
              </w:rPr>
              <w:t>业务系统前置集群</w:t>
            </w:r>
          </w:p>
        </w:tc>
        <w:tc>
          <w:tcPr>
            <w:tcW w:w="407" w:type="pct"/>
            <w:shd w:val="clear" w:color="auto" w:fill="FFFFFF"/>
            <w:noWrap/>
            <w:vAlign w:val="center"/>
          </w:tcPr>
          <w:p w14:paraId="018A15AD">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3C3C74BB">
            <w:pPr>
              <w:widowControl/>
              <w:jc w:val="center"/>
              <w:rPr>
                <w:rFonts w:ascii="宋体" w:hAnsi="宋体" w:eastAsia="宋体"/>
                <w:bCs/>
                <w:color w:val="000000"/>
                <w:sz w:val="24"/>
              </w:rPr>
            </w:pPr>
            <w:r>
              <w:rPr>
                <w:rFonts w:hint="eastAsia" w:ascii="宋体" w:hAnsi="宋体" w:eastAsia="宋体"/>
                <w:bCs/>
                <w:color w:val="000000"/>
                <w:sz w:val="24"/>
              </w:rPr>
              <w:t>4</w:t>
            </w:r>
          </w:p>
        </w:tc>
      </w:tr>
      <w:tr w14:paraId="1440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3C80C57E">
            <w:pPr>
              <w:widowControl/>
              <w:jc w:val="center"/>
              <w:rPr>
                <w:rFonts w:ascii="宋体" w:hAnsi="宋体" w:eastAsia="宋体"/>
                <w:bCs/>
                <w:color w:val="000000"/>
                <w:sz w:val="24"/>
              </w:rPr>
            </w:pPr>
            <w:r>
              <w:rPr>
                <w:rFonts w:hint="eastAsia" w:ascii="宋体" w:hAnsi="宋体" w:eastAsia="宋体"/>
                <w:bCs/>
                <w:color w:val="000000"/>
                <w:sz w:val="24"/>
              </w:rPr>
              <w:t>3</w:t>
            </w:r>
          </w:p>
        </w:tc>
        <w:tc>
          <w:tcPr>
            <w:tcW w:w="1324" w:type="pct"/>
            <w:shd w:val="clear" w:color="auto" w:fill="FFFFFF"/>
            <w:noWrap/>
            <w:vAlign w:val="center"/>
          </w:tcPr>
          <w:p w14:paraId="31BF7C73">
            <w:pPr>
              <w:widowControl/>
              <w:jc w:val="center"/>
              <w:rPr>
                <w:rFonts w:ascii="宋体" w:hAnsi="宋体" w:eastAsia="宋体"/>
                <w:bCs/>
                <w:color w:val="000000"/>
                <w:sz w:val="24"/>
              </w:rPr>
            </w:pPr>
            <w:r>
              <w:rPr>
                <w:rFonts w:hint="eastAsia" w:ascii="宋体" w:hAnsi="宋体" w:eastAsia="宋体"/>
                <w:bCs/>
                <w:color w:val="000000"/>
                <w:sz w:val="24"/>
              </w:rPr>
              <w:t>华为2288HV3</w:t>
            </w:r>
          </w:p>
        </w:tc>
        <w:tc>
          <w:tcPr>
            <w:tcW w:w="2248" w:type="pct"/>
            <w:shd w:val="clear" w:color="auto" w:fill="FFFFFF"/>
            <w:noWrap/>
            <w:vAlign w:val="center"/>
          </w:tcPr>
          <w:p w14:paraId="063151FF">
            <w:pPr>
              <w:widowControl/>
              <w:jc w:val="center"/>
              <w:rPr>
                <w:rFonts w:ascii="宋体" w:hAnsi="宋体" w:eastAsia="宋体"/>
                <w:bCs/>
                <w:color w:val="000000"/>
                <w:sz w:val="24"/>
              </w:rPr>
            </w:pPr>
            <w:r>
              <w:rPr>
                <w:rFonts w:hint="eastAsia" w:ascii="宋体" w:hAnsi="宋体" w:eastAsia="宋体"/>
                <w:bCs/>
                <w:color w:val="000000"/>
                <w:sz w:val="24"/>
              </w:rPr>
              <w:t>外网虚拟化平台</w:t>
            </w:r>
          </w:p>
        </w:tc>
        <w:tc>
          <w:tcPr>
            <w:tcW w:w="407" w:type="pct"/>
            <w:shd w:val="clear" w:color="auto" w:fill="FFFFFF"/>
            <w:noWrap/>
            <w:vAlign w:val="center"/>
          </w:tcPr>
          <w:p w14:paraId="6E752CF0">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235256B2">
            <w:pPr>
              <w:widowControl/>
              <w:jc w:val="center"/>
              <w:rPr>
                <w:rFonts w:ascii="宋体" w:hAnsi="宋体" w:eastAsia="宋体"/>
                <w:bCs/>
                <w:color w:val="000000"/>
                <w:sz w:val="24"/>
              </w:rPr>
            </w:pPr>
            <w:r>
              <w:rPr>
                <w:rFonts w:hint="eastAsia" w:ascii="宋体" w:hAnsi="宋体" w:eastAsia="宋体"/>
                <w:bCs/>
                <w:color w:val="000000"/>
                <w:sz w:val="24"/>
              </w:rPr>
              <w:t>2</w:t>
            </w:r>
          </w:p>
        </w:tc>
      </w:tr>
      <w:tr w14:paraId="3DFD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restart"/>
            <w:shd w:val="clear" w:color="auto" w:fill="FFFFFF"/>
            <w:vAlign w:val="center"/>
          </w:tcPr>
          <w:p w14:paraId="5757BA31">
            <w:pPr>
              <w:widowControl/>
              <w:jc w:val="center"/>
              <w:rPr>
                <w:rFonts w:ascii="宋体" w:hAnsi="宋体" w:eastAsia="宋体"/>
                <w:bCs/>
                <w:color w:val="000000"/>
                <w:sz w:val="24"/>
              </w:rPr>
            </w:pPr>
            <w:r>
              <w:rPr>
                <w:rFonts w:hint="eastAsia" w:ascii="宋体" w:hAnsi="宋体" w:eastAsia="宋体"/>
                <w:bCs/>
                <w:color w:val="000000"/>
                <w:sz w:val="24"/>
              </w:rPr>
              <w:t>4</w:t>
            </w:r>
          </w:p>
        </w:tc>
        <w:tc>
          <w:tcPr>
            <w:tcW w:w="1324" w:type="pct"/>
            <w:vMerge w:val="restart"/>
            <w:shd w:val="clear" w:color="auto" w:fill="FFFFFF"/>
            <w:vAlign w:val="center"/>
          </w:tcPr>
          <w:p w14:paraId="0C871E6D">
            <w:pPr>
              <w:widowControl/>
              <w:jc w:val="center"/>
              <w:rPr>
                <w:rFonts w:ascii="宋体" w:hAnsi="宋体" w:eastAsia="宋体"/>
                <w:bCs/>
                <w:color w:val="000000"/>
                <w:sz w:val="24"/>
              </w:rPr>
            </w:pPr>
            <w:r>
              <w:rPr>
                <w:rFonts w:hint="eastAsia" w:ascii="宋体" w:hAnsi="宋体" w:eastAsia="宋体"/>
                <w:bCs/>
                <w:color w:val="000000"/>
                <w:sz w:val="24"/>
              </w:rPr>
              <w:t>曙光</w:t>
            </w:r>
            <w:r>
              <w:rPr>
                <w:rFonts w:hint="eastAsia" w:ascii="宋体" w:hAnsi="宋体" w:eastAsia="宋体"/>
                <w:bCs/>
                <w:color w:val="000000"/>
                <w:sz w:val="24"/>
              </w:rPr>
              <w:br w:type="textWrapping"/>
            </w:r>
            <w:r>
              <w:rPr>
                <w:rFonts w:hint="eastAsia" w:ascii="宋体" w:hAnsi="宋体" w:eastAsia="宋体"/>
                <w:bCs/>
                <w:color w:val="000000"/>
                <w:sz w:val="24"/>
              </w:rPr>
              <w:t>1620-C25</w:t>
            </w:r>
          </w:p>
        </w:tc>
        <w:tc>
          <w:tcPr>
            <w:tcW w:w="2248" w:type="pct"/>
            <w:shd w:val="clear" w:color="auto" w:fill="FFFFFF"/>
            <w:vAlign w:val="center"/>
          </w:tcPr>
          <w:p w14:paraId="67D1381F">
            <w:pPr>
              <w:widowControl/>
              <w:jc w:val="center"/>
              <w:rPr>
                <w:rFonts w:ascii="宋体" w:hAnsi="宋体" w:eastAsia="宋体"/>
                <w:bCs/>
                <w:color w:val="000000"/>
                <w:sz w:val="24"/>
              </w:rPr>
            </w:pPr>
            <w:r>
              <w:rPr>
                <w:rFonts w:hint="eastAsia" w:ascii="宋体" w:hAnsi="宋体" w:eastAsia="宋体"/>
                <w:bCs/>
                <w:color w:val="000000"/>
                <w:sz w:val="24"/>
              </w:rPr>
              <w:t>预算执行管理系统集群</w:t>
            </w:r>
          </w:p>
        </w:tc>
        <w:tc>
          <w:tcPr>
            <w:tcW w:w="407" w:type="pct"/>
            <w:vMerge w:val="restart"/>
            <w:shd w:val="clear" w:color="auto" w:fill="FFFFFF"/>
            <w:noWrap/>
            <w:vAlign w:val="center"/>
          </w:tcPr>
          <w:p w14:paraId="6D1097E4">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vMerge w:val="restart"/>
            <w:shd w:val="clear" w:color="auto" w:fill="FFFFFF"/>
            <w:noWrap/>
            <w:vAlign w:val="center"/>
          </w:tcPr>
          <w:p w14:paraId="5566E319">
            <w:pPr>
              <w:widowControl/>
              <w:jc w:val="center"/>
              <w:rPr>
                <w:rFonts w:ascii="宋体" w:hAnsi="宋体" w:eastAsia="宋体"/>
                <w:bCs/>
                <w:color w:val="000000"/>
                <w:sz w:val="24"/>
              </w:rPr>
            </w:pPr>
            <w:r>
              <w:rPr>
                <w:rFonts w:hint="eastAsia" w:ascii="宋体" w:hAnsi="宋体" w:eastAsia="宋体"/>
                <w:bCs/>
                <w:color w:val="000000"/>
                <w:sz w:val="24"/>
              </w:rPr>
              <w:t>6</w:t>
            </w:r>
          </w:p>
        </w:tc>
      </w:tr>
      <w:tr w14:paraId="24AC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22C5EC70">
            <w:pPr>
              <w:widowControl/>
              <w:jc w:val="center"/>
              <w:rPr>
                <w:rFonts w:ascii="宋体" w:hAnsi="宋体" w:eastAsia="宋体"/>
                <w:bCs/>
                <w:color w:val="000000"/>
                <w:sz w:val="24"/>
              </w:rPr>
            </w:pPr>
          </w:p>
        </w:tc>
        <w:tc>
          <w:tcPr>
            <w:tcW w:w="1324" w:type="pct"/>
            <w:vMerge w:val="continue"/>
            <w:shd w:val="clear" w:color="auto" w:fill="FFFFFF"/>
            <w:vAlign w:val="center"/>
          </w:tcPr>
          <w:p w14:paraId="03260F6C">
            <w:pPr>
              <w:widowControl/>
              <w:jc w:val="center"/>
              <w:rPr>
                <w:rFonts w:ascii="宋体" w:hAnsi="宋体" w:eastAsia="宋体"/>
                <w:bCs/>
                <w:color w:val="000000"/>
                <w:sz w:val="24"/>
              </w:rPr>
            </w:pPr>
          </w:p>
        </w:tc>
        <w:tc>
          <w:tcPr>
            <w:tcW w:w="2248" w:type="pct"/>
            <w:shd w:val="clear" w:color="auto" w:fill="FFFFFF"/>
            <w:vAlign w:val="center"/>
          </w:tcPr>
          <w:p w14:paraId="1CC564FE">
            <w:pPr>
              <w:widowControl/>
              <w:jc w:val="center"/>
              <w:rPr>
                <w:rFonts w:ascii="宋体" w:hAnsi="宋体" w:eastAsia="宋体"/>
                <w:bCs/>
                <w:color w:val="000000"/>
                <w:sz w:val="24"/>
              </w:rPr>
            </w:pPr>
            <w:r>
              <w:rPr>
                <w:rFonts w:hint="eastAsia" w:ascii="宋体" w:hAnsi="宋体" w:eastAsia="宋体"/>
                <w:bCs/>
                <w:color w:val="000000"/>
                <w:sz w:val="24"/>
              </w:rPr>
              <w:t>电子化支付系统集群</w:t>
            </w:r>
          </w:p>
        </w:tc>
        <w:tc>
          <w:tcPr>
            <w:tcW w:w="407" w:type="pct"/>
            <w:vMerge w:val="continue"/>
            <w:shd w:val="clear" w:color="auto" w:fill="FFFFFF"/>
            <w:vAlign w:val="center"/>
          </w:tcPr>
          <w:p w14:paraId="60E7C613">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35A74FAC">
            <w:pPr>
              <w:widowControl/>
              <w:jc w:val="left"/>
              <w:rPr>
                <w:rFonts w:ascii="宋体" w:hAnsi="宋体" w:eastAsia="宋体" w:cs="宋体"/>
                <w:color w:val="000000"/>
                <w:kern w:val="0"/>
                <w:szCs w:val="21"/>
              </w:rPr>
            </w:pPr>
          </w:p>
        </w:tc>
      </w:tr>
      <w:tr w14:paraId="0F6A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4B9CC91E">
            <w:pPr>
              <w:widowControl/>
              <w:jc w:val="center"/>
              <w:rPr>
                <w:rFonts w:ascii="宋体" w:hAnsi="宋体" w:eastAsia="宋体"/>
                <w:bCs/>
                <w:color w:val="000000"/>
                <w:sz w:val="24"/>
              </w:rPr>
            </w:pPr>
          </w:p>
        </w:tc>
        <w:tc>
          <w:tcPr>
            <w:tcW w:w="1324" w:type="pct"/>
            <w:vMerge w:val="continue"/>
            <w:shd w:val="clear" w:color="auto" w:fill="FFFFFF"/>
            <w:vAlign w:val="center"/>
          </w:tcPr>
          <w:p w14:paraId="50225826">
            <w:pPr>
              <w:widowControl/>
              <w:jc w:val="center"/>
              <w:rPr>
                <w:rFonts w:ascii="宋体" w:hAnsi="宋体" w:eastAsia="宋体"/>
                <w:bCs/>
                <w:color w:val="000000"/>
                <w:sz w:val="24"/>
              </w:rPr>
            </w:pPr>
          </w:p>
        </w:tc>
        <w:tc>
          <w:tcPr>
            <w:tcW w:w="2248" w:type="pct"/>
            <w:shd w:val="clear" w:color="auto" w:fill="FFFFFF"/>
            <w:vAlign w:val="center"/>
          </w:tcPr>
          <w:p w14:paraId="3DCBB9EC">
            <w:pPr>
              <w:widowControl/>
              <w:jc w:val="center"/>
              <w:rPr>
                <w:rFonts w:ascii="宋体" w:hAnsi="宋体" w:eastAsia="宋体"/>
                <w:bCs/>
                <w:color w:val="000000"/>
                <w:sz w:val="24"/>
              </w:rPr>
            </w:pPr>
            <w:r>
              <w:rPr>
                <w:rFonts w:hint="eastAsia" w:ascii="宋体" w:hAnsi="宋体" w:eastAsia="宋体"/>
                <w:bCs/>
                <w:color w:val="000000"/>
                <w:sz w:val="24"/>
              </w:rPr>
              <w:t>数据库集群</w:t>
            </w:r>
          </w:p>
        </w:tc>
        <w:tc>
          <w:tcPr>
            <w:tcW w:w="407" w:type="pct"/>
            <w:vMerge w:val="continue"/>
            <w:shd w:val="clear" w:color="auto" w:fill="FFFFFF"/>
            <w:vAlign w:val="center"/>
          </w:tcPr>
          <w:p w14:paraId="6DEA6D3C">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470766DB">
            <w:pPr>
              <w:widowControl/>
              <w:jc w:val="left"/>
              <w:rPr>
                <w:rFonts w:ascii="宋体" w:hAnsi="宋体" w:eastAsia="宋体" w:cs="宋体"/>
                <w:color w:val="000000"/>
                <w:kern w:val="0"/>
                <w:szCs w:val="21"/>
              </w:rPr>
            </w:pPr>
          </w:p>
        </w:tc>
      </w:tr>
      <w:tr w14:paraId="08A7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3BB645E6">
            <w:pPr>
              <w:widowControl/>
              <w:jc w:val="center"/>
              <w:rPr>
                <w:rFonts w:ascii="宋体" w:hAnsi="宋体" w:eastAsia="宋体"/>
                <w:bCs/>
                <w:color w:val="000000"/>
                <w:sz w:val="24"/>
              </w:rPr>
            </w:pPr>
          </w:p>
        </w:tc>
        <w:tc>
          <w:tcPr>
            <w:tcW w:w="1324" w:type="pct"/>
            <w:vMerge w:val="continue"/>
            <w:shd w:val="clear" w:color="auto" w:fill="FFFFFF"/>
            <w:vAlign w:val="center"/>
          </w:tcPr>
          <w:p w14:paraId="52BB9AC2">
            <w:pPr>
              <w:widowControl/>
              <w:jc w:val="center"/>
              <w:rPr>
                <w:rFonts w:ascii="宋体" w:hAnsi="宋体" w:eastAsia="宋体"/>
                <w:bCs/>
                <w:color w:val="000000"/>
                <w:sz w:val="24"/>
              </w:rPr>
            </w:pPr>
          </w:p>
        </w:tc>
        <w:tc>
          <w:tcPr>
            <w:tcW w:w="2248" w:type="pct"/>
            <w:shd w:val="clear" w:color="auto" w:fill="FFFFFF"/>
            <w:vAlign w:val="center"/>
          </w:tcPr>
          <w:p w14:paraId="466656BC">
            <w:pPr>
              <w:widowControl/>
              <w:jc w:val="center"/>
              <w:rPr>
                <w:rFonts w:ascii="宋体" w:hAnsi="宋体" w:eastAsia="宋体"/>
                <w:bCs/>
                <w:color w:val="000000"/>
                <w:sz w:val="24"/>
              </w:rPr>
            </w:pPr>
            <w:r>
              <w:rPr>
                <w:rFonts w:hint="eastAsia" w:ascii="宋体" w:hAnsi="宋体" w:eastAsia="宋体"/>
                <w:bCs/>
                <w:color w:val="000000"/>
                <w:sz w:val="24"/>
              </w:rPr>
              <w:t>工资统发系统集群</w:t>
            </w:r>
          </w:p>
        </w:tc>
        <w:tc>
          <w:tcPr>
            <w:tcW w:w="407" w:type="pct"/>
            <w:vMerge w:val="continue"/>
            <w:shd w:val="clear" w:color="auto" w:fill="FFFFFF"/>
            <w:vAlign w:val="center"/>
          </w:tcPr>
          <w:p w14:paraId="5ED5A4EC">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6BD8D039">
            <w:pPr>
              <w:widowControl/>
              <w:jc w:val="left"/>
              <w:rPr>
                <w:rFonts w:ascii="宋体" w:hAnsi="宋体" w:eastAsia="宋体" w:cs="宋体"/>
                <w:color w:val="000000"/>
                <w:kern w:val="0"/>
                <w:szCs w:val="21"/>
              </w:rPr>
            </w:pPr>
          </w:p>
        </w:tc>
      </w:tr>
      <w:tr w14:paraId="4C68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3D7F14E5">
            <w:pPr>
              <w:widowControl/>
              <w:jc w:val="center"/>
              <w:rPr>
                <w:rFonts w:ascii="宋体" w:hAnsi="宋体" w:eastAsia="宋体"/>
                <w:bCs/>
                <w:color w:val="000000"/>
                <w:sz w:val="24"/>
              </w:rPr>
            </w:pPr>
          </w:p>
        </w:tc>
        <w:tc>
          <w:tcPr>
            <w:tcW w:w="1324" w:type="pct"/>
            <w:vMerge w:val="continue"/>
            <w:shd w:val="clear" w:color="auto" w:fill="FFFFFF"/>
            <w:vAlign w:val="center"/>
          </w:tcPr>
          <w:p w14:paraId="064DCD82">
            <w:pPr>
              <w:widowControl/>
              <w:jc w:val="center"/>
              <w:rPr>
                <w:rFonts w:ascii="宋体" w:hAnsi="宋体" w:eastAsia="宋体"/>
                <w:bCs/>
                <w:color w:val="000000"/>
                <w:sz w:val="24"/>
              </w:rPr>
            </w:pPr>
          </w:p>
        </w:tc>
        <w:tc>
          <w:tcPr>
            <w:tcW w:w="2248" w:type="pct"/>
            <w:shd w:val="clear" w:color="auto" w:fill="FFFFFF"/>
            <w:vAlign w:val="center"/>
          </w:tcPr>
          <w:p w14:paraId="1FB87E51">
            <w:pPr>
              <w:widowControl/>
              <w:jc w:val="center"/>
              <w:rPr>
                <w:rFonts w:ascii="宋体" w:hAnsi="宋体" w:eastAsia="宋体"/>
                <w:bCs/>
                <w:color w:val="000000"/>
                <w:sz w:val="24"/>
              </w:rPr>
            </w:pPr>
            <w:r>
              <w:rPr>
                <w:rFonts w:hint="eastAsia" w:ascii="宋体" w:hAnsi="宋体" w:eastAsia="宋体"/>
                <w:bCs/>
                <w:color w:val="000000"/>
                <w:sz w:val="24"/>
              </w:rPr>
              <w:t>一体化门户系统</w:t>
            </w:r>
          </w:p>
        </w:tc>
        <w:tc>
          <w:tcPr>
            <w:tcW w:w="407" w:type="pct"/>
            <w:vMerge w:val="continue"/>
            <w:shd w:val="clear" w:color="auto" w:fill="FFFFFF"/>
            <w:vAlign w:val="center"/>
          </w:tcPr>
          <w:p w14:paraId="2C86AD39">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03996DA9">
            <w:pPr>
              <w:widowControl/>
              <w:jc w:val="left"/>
              <w:rPr>
                <w:rFonts w:ascii="宋体" w:hAnsi="宋体" w:eastAsia="宋体" w:cs="宋体"/>
                <w:color w:val="000000"/>
                <w:kern w:val="0"/>
                <w:szCs w:val="21"/>
              </w:rPr>
            </w:pPr>
          </w:p>
        </w:tc>
      </w:tr>
      <w:tr w14:paraId="771A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76557869">
            <w:pPr>
              <w:widowControl/>
              <w:jc w:val="center"/>
              <w:rPr>
                <w:rFonts w:ascii="宋体" w:hAnsi="宋体" w:eastAsia="宋体"/>
                <w:bCs/>
                <w:color w:val="000000"/>
                <w:sz w:val="24"/>
              </w:rPr>
            </w:pPr>
          </w:p>
        </w:tc>
        <w:tc>
          <w:tcPr>
            <w:tcW w:w="1324" w:type="pct"/>
            <w:vMerge w:val="continue"/>
            <w:shd w:val="clear" w:color="auto" w:fill="FFFFFF"/>
            <w:vAlign w:val="center"/>
          </w:tcPr>
          <w:p w14:paraId="64E41B54">
            <w:pPr>
              <w:widowControl/>
              <w:jc w:val="center"/>
              <w:rPr>
                <w:rFonts w:ascii="宋体" w:hAnsi="宋体" w:eastAsia="宋体"/>
                <w:bCs/>
                <w:color w:val="000000"/>
                <w:sz w:val="24"/>
              </w:rPr>
            </w:pPr>
          </w:p>
        </w:tc>
        <w:tc>
          <w:tcPr>
            <w:tcW w:w="2248" w:type="pct"/>
            <w:shd w:val="clear" w:color="auto" w:fill="FFFFFF"/>
            <w:vAlign w:val="center"/>
          </w:tcPr>
          <w:p w14:paraId="6B2A9B3E">
            <w:pPr>
              <w:widowControl/>
              <w:jc w:val="center"/>
              <w:rPr>
                <w:rFonts w:ascii="宋体" w:hAnsi="宋体" w:eastAsia="宋体"/>
                <w:bCs/>
                <w:color w:val="000000"/>
                <w:sz w:val="24"/>
              </w:rPr>
            </w:pPr>
            <w:r>
              <w:rPr>
                <w:rFonts w:hint="eastAsia" w:ascii="宋体" w:hAnsi="宋体" w:eastAsia="宋体"/>
                <w:bCs/>
                <w:color w:val="000000"/>
                <w:sz w:val="24"/>
              </w:rPr>
              <w:t>一体化文件管理系统</w:t>
            </w:r>
          </w:p>
        </w:tc>
        <w:tc>
          <w:tcPr>
            <w:tcW w:w="407" w:type="pct"/>
            <w:vMerge w:val="continue"/>
            <w:shd w:val="clear" w:color="auto" w:fill="FFFFFF"/>
            <w:vAlign w:val="center"/>
          </w:tcPr>
          <w:p w14:paraId="16423BDC">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0716822C">
            <w:pPr>
              <w:widowControl/>
              <w:jc w:val="left"/>
              <w:rPr>
                <w:rFonts w:ascii="宋体" w:hAnsi="宋体" w:eastAsia="宋体" w:cs="宋体"/>
                <w:color w:val="000000"/>
                <w:kern w:val="0"/>
                <w:szCs w:val="21"/>
              </w:rPr>
            </w:pPr>
          </w:p>
        </w:tc>
      </w:tr>
      <w:tr w14:paraId="008F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52B9A1B7">
            <w:pPr>
              <w:widowControl/>
              <w:jc w:val="center"/>
              <w:rPr>
                <w:rFonts w:ascii="宋体" w:hAnsi="宋体" w:eastAsia="宋体"/>
                <w:bCs/>
                <w:color w:val="000000"/>
                <w:sz w:val="24"/>
              </w:rPr>
            </w:pPr>
          </w:p>
        </w:tc>
        <w:tc>
          <w:tcPr>
            <w:tcW w:w="1324" w:type="pct"/>
            <w:vMerge w:val="continue"/>
            <w:shd w:val="clear" w:color="auto" w:fill="FFFFFF"/>
            <w:vAlign w:val="center"/>
          </w:tcPr>
          <w:p w14:paraId="02295D6C">
            <w:pPr>
              <w:widowControl/>
              <w:jc w:val="center"/>
              <w:rPr>
                <w:rFonts w:ascii="宋体" w:hAnsi="宋体" w:eastAsia="宋体"/>
                <w:bCs/>
                <w:color w:val="000000"/>
                <w:sz w:val="24"/>
              </w:rPr>
            </w:pPr>
          </w:p>
        </w:tc>
        <w:tc>
          <w:tcPr>
            <w:tcW w:w="2248" w:type="pct"/>
            <w:shd w:val="clear" w:color="auto" w:fill="FFFFFF"/>
            <w:vAlign w:val="center"/>
          </w:tcPr>
          <w:p w14:paraId="573F3BB6">
            <w:pPr>
              <w:widowControl/>
              <w:jc w:val="center"/>
              <w:rPr>
                <w:rFonts w:ascii="宋体" w:hAnsi="宋体" w:eastAsia="宋体"/>
                <w:bCs/>
                <w:color w:val="000000"/>
                <w:sz w:val="24"/>
              </w:rPr>
            </w:pPr>
            <w:r>
              <w:rPr>
                <w:rFonts w:hint="eastAsia" w:ascii="宋体" w:hAnsi="宋体" w:eastAsia="宋体"/>
                <w:bCs/>
                <w:color w:val="000000"/>
                <w:sz w:val="24"/>
              </w:rPr>
              <w:t>非税收入征管系统集群</w:t>
            </w:r>
          </w:p>
        </w:tc>
        <w:tc>
          <w:tcPr>
            <w:tcW w:w="407" w:type="pct"/>
            <w:vMerge w:val="continue"/>
            <w:shd w:val="clear" w:color="auto" w:fill="FFFFFF"/>
            <w:vAlign w:val="center"/>
          </w:tcPr>
          <w:p w14:paraId="011D862F">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4B35F5F3">
            <w:pPr>
              <w:widowControl/>
              <w:jc w:val="left"/>
              <w:rPr>
                <w:rFonts w:ascii="宋体" w:hAnsi="宋体" w:eastAsia="宋体" w:cs="宋体"/>
                <w:color w:val="000000"/>
                <w:kern w:val="0"/>
                <w:szCs w:val="21"/>
              </w:rPr>
            </w:pPr>
          </w:p>
        </w:tc>
      </w:tr>
      <w:tr w14:paraId="2227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675C4991">
            <w:pPr>
              <w:widowControl/>
              <w:jc w:val="center"/>
              <w:rPr>
                <w:rFonts w:ascii="宋体" w:hAnsi="宋体" w:eastAsia="宋体"/>
                <w:bCs/>
                <w:color w:val="000000"/>
                <w:sz w:val="24"/>
              </w:rPr>
            </w:pPr>
          </w:p>
        </w:tc>
        <w:tc>
          <w:tcPr>
            <w:tcW w:w="1324" w:type="pct"/>
            <w:vMerge w:val="continue"/>
            <w:shd w:val="clear" w:color="auto" w:fill="FFFFFF"/>
            <w:vAlign w:val="center"/>
          </w:tcPr>
          <w:p w14:paraId="2575AC3F">
            <w:pPr>
              <w:widowControl/>
              <w:jc w:val="center"/>
              <w:rPr>
                <w:rFonts w:ascii="宋体" w:hAnsi="宋体" w:eastAsia="宋体"/>
                <w:bCs/>
                <w:color w:val="000000"/>
                <w:sz w:val="24"/>
              </w:rPr>
            </w:pPr>
          </w:p>
        </w:tc>
        <w:tc>
          <w:tcPr>
            <w:tcW w:w="2248" w:type="pct"/>
            <w:shd w:val="clear" w:color="auto" w:fill="FFFFFF"/>
            <w:vAlign w:val="center"/>
          </w:tcPr>
          <w:p w14:paraId="28A9C6BC">
            <w:pPr>
              <w:widowControl/>
              <w:jc w:val="center"/>
              <w:rPr>
                <w:rFonts w:ascii="宋体" w:hAnsi="宋体" w:eastAsia="宋体"/>
                <w:bCs/>
                <w:color w:val="000000"/>
                <w:sz w:val="24"/>
              </w:rPr>
            </w:pPr>
            <w:r>
              <w:rPr>
                <w:rFonts w:hint="eastAsia" w:ascii="宋体" w:hAnsi="宋体" w:eastAsia="宋体"/>
                <w:bCs/>
                <w:color w:val="000000"/>
                <w:sz w:val="24"/>
              </w:rPr>
              <w:t>一卡通系统</w:t>
            </w:r>
          </w:p>
        </w:tc>
        <w:tc>
          <w:tcPr>
            <w:tcW w:w="407" w:type="pct"/>
            <w:vMerge w:val="continue"/>
            <w:shd w:val="clear" w:color="auto" w:fill="FFFFFF"/>
            <w:vAlign w:val="center"/>
          </w:tcPr>
          <w:p w14:paraId="3646ACBC">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60AE3208">
            <w:pPr>
              <w:widowControl/>
              <w:jc w:val="left"/>
              <w:rPr>
                <w:rFonts w:ascii="宋体" w:hAnsi="宋体" w:eastAsia="宋体" w:cs="宋体"/>
                <w:color w:val="000000"/>
                <w:kern w:val="0"/>
                <w:szCs w:val="21"/>
              </w:rPr>
            </w:pPr>
          </w:p>
        </w:tc>
      </w:tr>
      <w:tr w14:paraId="461DA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244F1455">
            <w:pPr>
              <w:widowControl/>
              <w:jc w:val="center"/>
              <w:rPr>
                <w:rFonts w:ascii="宋体" w:hAnsi="宋体" w:eastAsia="宋体"/>
                <w:bCs/>
                <w:color w:val="000000"/>
                <w:sz w:val="24"/>
              </w:rPr>
            </w:pPr>
          </w:p>
        </w:tc>
        <w:tc>
          <w:tcPr>
            <w:tcW w:w="1324" w:type="pct"/>
            <w:vMerge w:val="continue"/>
            <w:shd w:val="clear" w:color="auto" w:fill="FFFFFF"/>
            <w:vAlign w:val="center"/>
          </w:tcPr>
          <w:p w14:paraId="0A0E8ADC">
            <w:pPr>
              <w:widowControl/>
              <w:jc w:val="center"/>
              <w:rPr>
                <w:rFonts w:ascii="宋体" w:hAnsi="宋体" w:eastAsia="宋体"/>
                <w:bCs/>
                <w:color w:val="000000"/>
                <w:sz w:val="24"/>
              </w:rPr>
            </w:pPr>
          </w:p>
        </w:tc>
        <w:tc>
          <w:tcPr>
            <w:tcW w:w="2248" w:type="pct"/>
            <w:shd w:val="clear" w:color="auto" w:fill="FFFFFF"/>
            <w:vAlign w:val="center"/>
          </w:tcPr>
          <w:p w14:paraId="5E9119C4">
            <w:pPr>
              <w:widowControl/>
              <w:jc w:val="center"/>
              <w:rPr>
                <w:rFonts w:ascii="宋体" w:hAnsi="宋体" w:eastAsia="宋体"/>
                <w:bCs/>
                <w:color w:val="000000"/>
                <w:sz w:val="24"/>
              </w:rPr>
            </w:pPr>
            <w:r>
              <w:rPr>
                <w:rFonts w:hint="eastAsia" w:ascii="宋体" w:hAnsi="宋体" w:eastAsia="宋体"/>
                <w:bCs/>
                <w:color w:val="000000"/>
                <w:sz w:val="24"/>
              </w:rPr>
              <w:t>平台系统集群</w:t>
            </w:r>
          </w:p>
        </w:tc>
        <w:tc>
          <w:tcPr>
            <w:tcW w:w="407" w:type="pct"/>
            <w:vMerge w:val="continue"/>
            <w:shd w:val="clear" w:color="auto" w:fill="FFFFFF"/>
            <w:vAlign w:val="center"/>
          </w:tcPr>
          <w:p w14:paraId="0523E01A">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4621950A">
            <w:pPr>
              <w:widowControl/>
              <w:jc w:val="left"/>
              <w:rPr>
                <w:rFonts w:ascii="宋体" w:hAnsi="宋体" w:eastAsia="宋体" w:cs="宋体"/>
                <w:color w:val="000000"/>
                <w:kern w:val="0"/>
                <w:szCs w:val="21"/>
              </w:rPr>
            </w:pPr>
          </w:p>
        </w:tc>
      </w:tr>
      <w:tr w14:paraId="1D8C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vMerge w:val="continue"/>
            <w:shd w:val="clear" w:color="auto" w:fill="FFFFFF"/>
            <w:vAlign w:val="center"/>
          </w:tcPr>
          <w:p w14:paraId="4A8661A1">
            <w:pPr>
              <w:widowControl/>
              <w:jc w:val="center"/>
              <w:rPr>
                <w:rFonts w:ascii="宋体" w:hAnsi="宋体" w:eastAsia="宋体"/>
                <w:bCs/>
                <w:color w:val="000000"/>
                <w:sz w:val="24"/>
              </w:rPr>
            </w:pPr>
          </w:p>
        </w:tc>
        <w:tc>
          <w:tcPr>
            <w:tcW w:w="1324" w:type="pct"/>
            <w:vMerge w:val="continue"/>
            <w:shd w:val="clear" w:color="auto" w:fill="FFFFFF"/>
            <w:vAlign w:val="center"/>
          </w:tcPr>
          <w:p w14:paraId="7D59BB75">
            <w:pPr>
              <w:widowControl/>
              <w:jc w:val="center"/>
              <w:rPr>
                <w:rFonts w:ascii="宋体" w:hAnsi="宋体" w:eastAsia="宋体"/>
                <w:bCs/>
                <w:color w:val="000000"/>
                <w:sz w:val="24"/>
              </w:rPr>
            </w:pPr>
          </w:p>
        </w:tc>
        <w:tc>
          <w:tcPr>
            <w:tcW w:w="2248" w:type="pct"/>
            <w:shd w:val="clear" w:color="auto" w:fill="FFFFFF"/>
            <w:vAlign w:val="center"/>
          </w:tcPr>
          <w:p w14:paraId="0AAE0D7E">
            <w:pPr>
              <w:widowControl/>
              <w:jc w:val="center"/>
              <w:rPr>
                <w:rFonts w:ascii="宋体" w:hAnsi="宋体" w:eastAsia="宋体"/>
                <w:bCs/>
                <w:color w:val="000000"/>
                <w:sz w:val="24"/>
              </w:rPr>
            </w:pPr>
            <w:r>
              <w:rPr>
                <w:rFonts w:hint="eastAsia" w:ascii="宋体" w:hAnsi="宋体" w:eastAsia="宋体"/>
                <w:bCs/>
                <w:color w:val="000000"/>
                <w:sz w:val="24"/>
              </w:rPr>
              <w:t>OA系统集群</w:t>
            </w:r>
          </w:p>
        </w:tc>
        <w:tc>
          <w:tcPr>
            <w:tcW w:w="407" w:type="pct"/>
            <w:vMerge w:val="continue"/>
            <w:shd w:val="clear" w:color="auto" w:fill="FFFFFF"/>
            <w:vAlign w:val="center"/>
          </w:tcPr>
          <w:p w14:paraId="3DAA5AD6">
            <w:pPr>
              <w:widowControl/>
              <w:jc w:val="left"/>
              <w:rPr>
                <w:rFonts w:ascii="宋体" w:hAnsi="宋体" w:eastAsia="宋体" w:cs="宋体"/>
                <w:color w:val="000000"/>
                <w:kern w:val="0"/>
                <w:szCs w:val="21"/>
              </w:rPr>
            </w:pPr>
          </w:p>
        </w:tc>
        <w:tc>
          <w:tcPr>
            <w:tcW w:w="510" w:type="pct"/>
            <w:vMerge w:val="continue"/>
            <w:shd w:val="clear" w:color="auto" w:fill="FFFFFF"/>
            <w:vAlign w:val="center"/>
          </w:tcPr>
          <w:p w14:paraId="4D634E6C">
            <w:pPr>
              <w:widowControl/>
              <w:jc w:val="left"/>
              <w:rPr>
                <w:rFonts w:ascii="宋体" w:hAnsi="宋体" w:eastAsia="宋体" w:cs="宋体"/>
                <w:color w:val="000000"/>
                <w:kern w:val="0"/>
                <w:szCs w:val="21"/>
              </w:rPr>
            </w:pPr>
          </w:p>
        </w:tc>
      </w:tr>
      <w:tr w14:paraId="770C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17" w:hRule="atLeast"/>
          <w:jc w:val="center"/>
        </w:trPr>
        <w:tc>
          <w:tcPr>
            <w:tcW w:w="5000" w:type="pct"/>
            <w:gridSpan w:val="5"/>
            <w:shd w:val="clear" w:color="auto" w:fill="FFFFFF"/>
            <w:vAlign w:val="center"/>
          </w:tcPr>
          <w:p w14:paraId="6A1D13DF">
            <w:pPr>
              <w:widowControl/>
              <w:snapToGrid w:val="0"/>
              <w:rPr>
                <w:rFonts w:ascii="宋体" w:hAnsi="宋体" w:eastAsia="宋体" w:cs="宋体"/>
                <w:color w:val="000000"/>
                <w:kern w:val="0"/>
                <w:szCs w:val="21"/>
              </w:rPr>
            </w:pPr>
            <w:r>
              <w:rPr>
                <w:rFonts w:hint="eastAsia" w:ascii="宋体" w:hAnsi="宋体" w:eastAsia="宋体" w:cs="宋体"/>
                <w:b/>
                <w:color w:val="000000"/>
                <w:kern w:val="0"/>
                <w:sz w:val="24"/>
              </w:rPr>
              <w:t>存储设备</w:t>
            </w:r>
            <w:r>
              <w:rPr>
                <w:rFonts w:hint="eastAsia" w:ascii="宋体" w:hAnsi="宋体" w:eastAsia="宋体" w:cs="宋体"/>
                <w:color w:val="000000"/>
                <w:kern w:val="0"/>
                <w:szCs w:val="21"/>
              </w:rPr>
              <w:t>　</w:t>
            </w:r>
          </w:p>
        </w:tc>
      </w:tr>
      <w:tr w14:paraId="58A7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053A303">
            <w:pPr>
              <w:wordWrap w:val="0"/>
              <w:jc w:val="center"/>
              <w:rPr>
                <w:rFonts w:ascii="宋体" w:hAnsi="宋体" w:eastAsia="宋体"/>
                <w:bCs/>
                <w:color w:val="000000"/>
                <w:sz w:val="24"/>
              </w:rPr>
            </w:pPr>
            <w:r>
              <w:rPr>
                <w:rFonts w:hint="eastAsia" w:ascii="宋体" w:hAnsi="宋体" w:eastAsia="宋体"/>
                <w:bCs/>
                <w:color w:val="000000"/>
                <w:sz w:val="24"/>
              </w:rPr>
              <w:t>序号</w:t>
            </w:r>
          </w:p>
        </w:tc>
        <w:tc>
          <w:tcPr>
            <w:tcW w:w="3572" w:type="pct"/>
            <w:gridSpan w:val="2"/>
            <w:shd w:val="clear" w:color="auto" w:fill="FFFFFF"/>
            <w:vAlign w:val="center"/>
          </w:tcPr>
          <w:p w14:paraId="40D0F79C">
            <w:pPr>
              <w:wordWrap w:val="0"/>
              <w:jc w:val="center"/>
              <w:rPr>
                <w:rFonts w:ascii="宋体" w:hAnsi="宋体" w:eastAsia="宋体"/>
                <w:bCs/>
                <w:color w:val="000000"/>
                <w:sz w:val="24"/>
              </w:rPr>
            </w:pPr>
            <w:r>
              <w:rPr>
                <w:rFonts w:hint="eastAsia" w:ascii="宋体" w:hAnsi="宋体" w:eastAsia="宋体"/>
                <w:bCs/>
                <w:color w:val="000000"/>
                <w:sz w:val="24"/>
              </w:rPr>
              <w:t>系统名称</w:t>
            </w:r>
          </w:p>
        </w:tc>
        <w:tc>
          <w:tcPr>
            <w:tcW w:w="407" w:type="pct"/>
            <w:shd w:val="clear" w:color="auto" w:fill="FFFFFF"/>
            <w:vAlign w:val="center"/>
          </w:tcPr>
          <w:p w14:paraId="6AF0EC27">
            <w:pPr>
              <w:wordWrap w:val="0"/>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35E2149C">
            <w:pPr>
              <w:wordWrap w:val="0"/>
              <w:jc w:val="center"/>
              <w:rPr>
                <w:rFonts w:ascii="宋体" w:hAnsi="宋体" w:eastAsia="宋体"/>
                <w:bCs/>
                <w:color w:val="000000"/>
                <w:sz w:val="24"/>
              </w:rPr>
            </w:pPr>
            <w:r>
              <w:rPr>
                <w:rFonts w:hint="eastAsia" w:ascii="宋体" w:hAnsi="宋体" w:eastAsia="宋体"/>
                <w:bCs/>
                <w:color w:val="000000"/>
                <w:sz w:val="24"/>
              </w:rPr>
              <w:t>数量</w:t>
            </w:r>
          </w:p>
        </w:tc>
      </w:tr>
      <w:tr w14:paraId="62E7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7E00A7E1">
            <w:pPr>
              <w:wordWrap w:val="0"/>
              <w:jc w:val="center"/>
              <w:rPr>
                <w:rFonts w:ascii="宋体" w:hAnsi="宋体" w:eastAsia="宋体"/>
                <w:bCs/>
                <w:color w:val="000000"/>
                <w:sz w:val="24"/>
              </w:rPr>
            </w:pPr>
            <w:r>
              <w:rPr>
                <w:rFonts w:hint="eastAsia" w:ascii="宋体" w:hAnsi="宋体" w:eastAsia="宋体"/>
                <w:bCs/>
                <w:color w:val="000000"/>
                <w:sz w:val="24"/>
              </w:rPr>
              <w:t>1</w:t>
            </w:r>
          </w:p>
        </w:tc>
        <w:tc>
          <w:tcPr>
            <w:tcW w:w="1324" w:type="pct"/>
            <w:shd w:val="clear" w:color="auto" w:fill="FFFFFF"/>
            <w:vAlign w:val="center"/>
          </w:tcPr>
          <w:p w14:paraId="7FD6CD45">
            <w:pPr>
              <w:wordWrap w:val="0"/>
              <w:jc w:val="center"/>
              <w:rPr>
                <w:rFonts w:ascii="宋体" w:hAnsi="宋体" w:eastAsia="宋体"/>
                <w:bCs/>
                <w:color w:val="000000"/>
                <w:sz w:val="24"/>
              </w:rPr>
            </w:pPr>
            <w:r>
              <w:rPr>
                <w:rFonts w:hint="eastAsia" w:ascii="宋体" w:hAnsi="宋体" w:eastAsia="宋体"/>
                <w:bCs/>
                <w:color w:val="000000"/>
                <w:sz w:val="24"/>
              </w:rPr>
              <w:t>IBM V7000</w:t>
            </w:r>
          </w:p>
        </w:tc>
        <w:tc>
          <w:tcPr>
            <w:tcW w:w="2248" w:type="pct"/>
            <w:shd w:val="clear" w:color="auto" w:fill="FFFFFF"/>
            <w:noWrap/>
            <w:vAlign w:val="center"/>
          </w:tcPr>
          <w:p w14:paraId="7089AF20">
            <w:pPr>
              <w:wordWrap w:val="0"/>
              <w:jc w:val="center"/>
              <w:rPr>
                <w:rFonts w:ascii="宋体" w:hAnsi="宋体" w:eastAsia="宋体"/>
                <w:bCs/>
                <w:color w:val="000000"/>
                <w:sz w:val="24"/>
              </w:rPr>
            </w:pPr>
            <w:r>
              <w:rPr>
                <w:rFonts w:hint="eastAsia" w:ascii="宋体" w:hAnsi="宋体" w:eastAsia="宋体"/>
                <w:bCs/>
                <w:color w:val="000000"/>
                <w:sz w:val="24"/>
              </w:rPr>
              <w:t>数据存储</w:t>
            </w:r>
          </w:p>
        </w:tc>
        <w:tc>
          <w:tcPr>
            <w:tcW w:w="407" w:type="pct"/>
            <w:shd w:val="clear" w:color="auto" w:fill="FFFFFF"/>
            <w:vAlign w:val="center"/>
          </w:tcPr>
          <w:p w14:paraId="0AEF17D3">
            <w:pPr>
              <w:wordWrap w:val="0"/>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2998429A">
            <w:pPr>
              <w:wordWrap w:val="0"/>
              <w:jc w:val="center"/>
              <w:rPr>
                <w:rFonts w:ascii="宋体" w:hAnsi="宋体" w:eastAsia="宋体"/>
                <w:bCs/>
                <w:color w:val="000000"/>
                <w:sz w:val="24"/>
              </w:rPr>
            </w:pPr>
            <w:r>
              <w:rPr>
                <w:rFonts w:hint="eastAsia" w:ascii="宋体" w:hAnsi="宋体" w:eastAsia="宋体"/>
                <w:bCs/>
                <w:color w:val="000000"/>
                <w:sz w:val="24"/>
              </w:rPr>
              <w:t>1</w:t>
            </w:r>
          </w:p>
        </w:tc>
      </w:tr>
      <w:tr w14:paraId="3E74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2EBFF337">
            <w:pPr>
              <w:wordWrap w:val="0"/>
              <w:jc w:val="center"/>
              <w:rPr>
                <w:rFonts w:ascii="宋体" w:hAnsi="宋体" w:eastAsia="宋体"/>
                <w:bCs/>
                <w:color w:val="000000"/>
                <w:sz w:val="24"/>
              </w:rPr>
            </w:pPr>
            <w:r>
              <w:rPr>
                <w:rFonts w:hint="eastAsia" w:ascii="宋体" w:hAnsi="宋体" w:eastAsia="宋体"/>
                <w:bCs/>
                <w:color w:val="000000"/>
                <w:sz w:val="24"/>
              </w:rPr>
              <w:t>2</w:t>
            </w:r>
          </w:p>
        </w:tc>
        <w:tc>
          <w:tcPr>
            <w:tcW w:w="1324" w:type="pct"/>
            <w:shd w:val="clear" w:color="auto" w:fill="FFFFFF"/>
            <w:vAlign w:val="center"/>
          </w:tcPr>
          <w:p w14:paraId="60C4B0D4">
            <w:pPr>
              <w:wordWrap w:val="0"/>
              <w:jc w:val="center"/>
              <w:rPr>
                <w:rFonts w:ascii="宋体" w:hAnsi="宋体" w:eastAsia="宋体"/>
                <w:bCs/>
                <w:color w:val="000000"/>
                <w:sz w:val="24"/>
              </w:rPr>
            </w:pPr>
            <w:r>
              <w:rPr>
                <w:rFonts w:hint="eastAsia" w:ascii="宋体" w:hAnsi="宋体" w:eastAsia="宋体"/>
                <w:bCs/>
                <w:color w:val="000000"/>
                <w:sz w:val="24"/>
              </w:rPr>
              <w:t>EMC 5300</w:t>
            </w:r>
          </w:p>
        </w:tc>
        <w:tc>
          <w:tcPr>
            <w:tcW w:w="2248" w:type="pct"/>
            <w:shd w:val="clear" w:color="auto" w:fill="FFFFFF"/>
            <w:noWrap/>
            <w:vAlign w:val="center"/>
          </w:tcPr>
          <w:p w14:paraId="1CEF7F8C">
            <w:pPr>
              <w:wordWrap w:val="0"/>
              <w:jc w:val="center"/>
              <w:rPr>
                <w:rFonts w:ascii="宋体" w:hAnsi="宋体" w:eastAsia="宋体"/>
                <w:bCs/>
                <w:color w:val="000000"/>
                <w:sz w:val="24"/>
              </w:rPr>
            </w:pPr>
            <w:r>
              <w:rPr>
                <w:rFonts w:hint="eastAsia" w:ascii="宋体" w:hAnsi="宋体" w:eastAsia="宋体"/>
                <w:bCs/>
                <w:color w:val="000000"/>
                <w:sz w:val="24"/>
              </w:rPr>
              <w:t>数据备份存储</w:t>
            </w:r>
          </w:p>
        </w:tc>
        <w:tc>
          <w:tcPr>
            <w:tcW w:w="407" w:type="pct"/>
            <w:shd w:val="clear" w:color="auto" w:fill="FFFFFF"/>
            <w:vAlign w:val="center"/>
          </w:tcPr>
          <w:p w14:paraId="3944D41E">
            <w:pPr>
              <w:wordWrap w:val="0"/>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758E27A0">
            <w:pPr>
              <w:wordWrap w:val="0"/>
              <w:jc w:val="center"/>
              <w:rPr>
                <w:rFonts w:ascii="宋体" w:hAnsi="宋体" w:eastAsia="宋体"/>
                <w:bCs/>
                <w:color w:val="000000"/>
                <w:sz w:val="24"/>
              </w:rPr>
            </w:pPr>
            <w:r>
              <w:rPr>
                <w:rFonts w:hint="eastAsia" w:ascii="宋体" w:hAnsi="宋体" w:eastAsia="宋体"/>
                <w:bCs/>
                <w:color w:val="000000"/>
                <w:sz w:val="24"/>
              </w:rPr>
              <w:t>1</w:t>
            </w:r>
          </w:p>
        </w:tc>
      </w:tr>
      <w:tr w14:paraId="26B9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27FDD7CE">
            <w:pPr>
              <w:wordWrap w:val="0"/>
              <w:jc w:val="center"/>
              <w:rPr>
                <w:rFonts w:ascii="宋体" w:hAnsi="宋体" w:eastAsia="宋体"/>
                <w:bCs/>
                <w:color w:val="000000"/>
                <w:sz w:val="24"/>
              </w:rPr>
            </w:pPr>
            <w:r>
              <w:rPr>
                <w:rFonts w:hint="eastAsia" w:ascii="宋体" w:hAnsi="宋体" w:eastAsia="宋体"/>
                <w:bCs/>
                <w:color w:val="000000"/>
                <w:sz w:val="24"/>
              </w:rPr>
              <w:t>3</w:t>
            </w:r>
          </w:p>
        </w:tc>
        <w:tc>
          <w:tcPr>
            <w:tcW w:w="1324" w:type="pct"/>
            <w:shd w:val="clear" w:color="auto" w:fill="FFFFFF"/>
            <w:vAlign w:val="center"/>
          </w:tcPr>
          <w:p w14:paraId="3F1D8748">
            <w:pPr>
              <w:wordWrap w:val="0"/>
              <w:jc w:val="center"/>
              <w:rPr>
                <w:rFonts w:ascii="宋体" w:hAnsi="宋体" w:eastAsia="宋体"/>
                <w:bCs/>
                <w:color w:val="000000"/>
                <w:sz w:val="24"/>
              </w:rPr>
            </w:pPr>
            <w:r>
              <w:rPr>
                <w:rFonts w:hint="eastAsia" w:ascii="宋体" w:hAnsi="宋体" w:eastAsia="宋体"/>
                <w:bCs/>
                <w:color w:val="000000"/>
                <w:sz w:val="24"/>
              </w:rPr>
              <w:t xml:space="preserve">华为 </w:t>
            </w:r>
            <w:r>
              <w:rPr>
                <w:rFonts w:ascii="宋体" w:hAnsi="宋体" w:eastAsia="宋体"/>
                <w:bCs/>
                <w:color w:val="000000"/>
                <w:sz w:val="24"/>
              </w:rPr>
              <w:t>5310</w:t>
            </w:r>
            <w:r>
              <w:rPr>
                <w:rFonts w:hint="eastAsia" w:ascii="宋体" w:hAnsi="宋体" w:eastAsia="宋体"/>
                <w:bCs/>
                <w:color w:val="000000"/>
                <w:sz w:val="24"/>
              </w:rPr>
              <w:t>V5</w:t>
            </w:r>
          </w:p>
        </w:tc>
        <w:tc>
          <w:tcPr>
            <w:tcW w:w="2248" w:type="pct"/>
            <w:shd w:val="clear" w:color="auto" w:fill="FFFFFF"/>
            <w:noWrap/>
            <w:vAlign w:val="center"/>
          </w:tcPr>
          <w:p w14:paraId="3E7BE8EF">
            <w:pPr>
              <w:wordWrap w:val="0"/>
              <w:jc w:val="center"/>
              <w:rPr>
                <w:rFonts w:ascii="宋体" w:hAnsi="宋体" w:eastAsia="宋体"/>
                <w:bCs/>
                <w:color w:val="000000"/>
                <w:sz w:val="24"/>
              </w:rPr>
            </w:pPr>
            <w:r>
              <w:rPr>
                <w:rFonts w:hint="eastAsia" w:ascii="宋体" w:hAnsi="宋体" w:eastAsia="宋体"/>
                <w:bCs/>
                <w:color w:val="000000"/>
                <w:sz w:val="24"/>
              </w:rPr>
              <w:t>数据存储</w:t>
            </w:r>
          </w:p>
        </w:tc>
        <w:tc>
          <w:tcPr>
            <w:tcW w:w="407" w:type="pct"/>
            <w:shd w:val="clear" w:color="auto" w:fill="FFFFFF"/>
            <w:vAlign w:val="center"/>
          </w:tcPr>
          <w:p w14:paraId="0E30E22B">
            <w:pPr>
              <w:wordWrap w:val="0"/>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6F67A67B">
            <w:pPr>
              <w:wordWrap w:val="0"/>
              <w:jc w:val="center"/>
              <w:rPr>
                <w:rFonts w:ascii="宋体" w:hAnsi="宋体" w:eastAsia="宋体"/>
                <w:bCs/>
                <w:color w:val="000000"/>
                <w:sz w:val="24"/>
              </w:rPr>
            </w:pPr>
            <w:r>
              <w:rPr>
                <w:rFonts w:hint="eastAsia" w:ascii="宋体" w:hAnsi="宋体" w:eastAsia="宋体"/>
                <w:bCs/>
                <w:color w:val="000000"/>
                <w:sz w:val="24"/>
              </w:rPr>
              <w:t>1</w:t>
            </w:r>
          </w:p>
        </w:tc>
      </w:tr>
      <w:tr w14:paraId="0A21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17DE204D">
            <w:pPr>
              <w:wordWrap w:val="0"/>
              <w:jc w:val="center"/>
              <w:rPr>
                <w:rFonts w:ascii="宋体" w:hAnsi="宋体" w:eastAsia="宋体"/>
                <w:bCs/>
                <w:color w:val="000000"/>
                <w:sz w:val="24"/>
              </w:rPr>
            </w:pPr>
            <w:r>
              <w:rPr>
                <w:rFonts w:ascii="宋体" w:hAnsi="宋体" w:eastAsia="宋体"/>
                <w:bCs/>
                <w:color w:val="000000"/>
                <w:sz w:val="24"/>
              </w:rPr>
              <w:t>4</w:t>
            </w:r>
          </w:p>
        </w:tc>
        <w:tc>
          <w:tcPr>
            <w:tcW w:w="1324" w:type="pct"/>
            <w:shd w:val="clear" w:color="auto" w:fill="FFFFFF"/>
            <w:vAlign w:val="center"/>
          </w:tcPr>
          <w:p w14:paraId="43147228">
            <w:pPr>
              <w:wordWrap w:val="0"/>
              <w:jc w:val="center"/>
              <w:rPr>
                <w:rFonts w:ascii="宋体" w:hAnsi="宋体" w:eastAsia="宋体"/>
                <w:bCs/>
                <w:color w:val="000000"/>
                <w:sz w:val="24"/>
              </w:rPr>
            </w:pPr>
            <w:r>
              <w:rPr>
                <w:rFonts w:hint="eastAsia" w:ascii="宋体" w:hAnsi="宋体" w:eastAsia="宋体"/>
                <w:bCs/>
                <w:color w:val="000000"/>
                <w:sz w:val="24"/>
              </w:rPr>
              <w:t>IBM</w:t>
            </w:r>
          </w:p>
        </w:tc>
        <w:tc>
          <w:tcPr>
            <w:tcW w:w="2248" w:type="pct"/>
            <w:shd w:val="clear" w:color="auto" w:fill="FFFFFF"/>
            <w:noWrap/>
            <w:vAlign w:val="center"/>
          </w:tcPr>
          <w:p w14:paraId="674191B9">
            <w:pPr>
              <w:wordWrap w:val="0"/>
              <w:jc w:val="center"/>
              <w:rPr>
                <w:rFonts w:ascii="宋体" w:hAnsi="宋体" w:eastAsia="宋体"/>
                <w:bCs/>
                <w:color w:val="000000"/>
                <w:sz w:val="24"/>
              </w:rPr>
            </w:pPr>
            <w:r>
              <w:rPr>
                <w:rFonts w:hint="eastAsia" w:ascii="宋体" w:hAnsi="宋体" w:eastAsia="宋体"/>
                <w:bCs/>
                <w:color w:val="000000"/>
                <w:sz w:val="24"/>
              </w:rPr>
              <w:t>光纤交换机</w:t>
            </w:r>
          </w:p>
        </w:tc>
        <w:tc>
          <w:tcPr>
            <w:tcW w:w="407" w:type="pct"/>
            <w:shd w:val="clear" w:color="auto" w:fill="FFFFFF"/>
            <w:vAlign w:val="center"/>
          </w:tcPr>
          <w:p w14:paraId="7449BFE9">
            <w:pPr>
              <w:wordWrap w:val="0"/>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vAlign w:val="center"/>
          </w:tcPr>
          <w:p w14:paraId="10469FED">
            <w:pPr>
              <w:wordWrap w:val="0"/>
              <w:jc w:val="center"/>
              <w:rPr>
                <w:rFonts w:ascii="宋体" w:hAnsi="宋体" w:eastAsia="宋体"/>
                <w:bCs/>
                <w:color w:val="000000"/>
                <w:sz w:val="24"/>
              </w:rPr>
            </w:pPr>
            <w:r>
              <w:rPr>
                <w:rFonts w:hint="eastAsia" w:ascii="宋体" w:hAnsi="宋体" w:eastAsia="宋体"/>
                <w:bCs/>
                <w:color w:val="000000"/>
                <w:sz w:val="24"/>
              </w:rPr>
              <w:t>2</w:t>
            </w:r>
          </w:p>
        </w:tc>
      </w:tr>
      <w:tr w14:paraId="38B3E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80" w:hRule="atLeast"/>
          <w:jc w:val="center"/>
        </w:trPr>
        <w:tc>
          <w:tcPr>
            <w:tcW w:w="5000" w:type="pct"/>
            <w:gridSpan w:val="5"/>
            <w:shd w:val="clear" w:color="auto" w:fill="FFFFFF"/>
            <w:vAlign w:val="center"/>
          </w:tcPr>
          <w:p w14:paraId="57A56F8B">
            <w:pPr>
              <w:widowControl/>
              <w:snapToGrid w:val="0"/>
              <w:rPr>
                <w:rFonts w:ascii="宋体" w:hAnsi="宋体" w:eastAsia="宋体" w:cs="宋体"/>
                <w:color w:val="000000"/>
                <w:kern w:val="0"/>
                <w:szCs w:val="21"/>
              </w:rPr>
            </w:pPr>
            <w:r>
              <w:rPr>
                <w:rFonts w:hint="eastAsia" w:ascii="宋体" w:hAnsi="宋体" w:eastAsia="宋体" w:cs="宋体"/>
                <w:b/>
                <w:color w:val="000000"/>
                <w:kern w:val="0"/>
                <w:sz w:val="24"/>
              </w:rPr>
              <w:t>网络及网络安全维护</w:t>
            </w:r>
            <w:r>
              <w:rPr>
                <w:rFonts w:hint="eastAsia" w:ascii="宋体" w:hAnsi="宋体" w:eastAsia="宋体" w:cs="宋体"/>
                <w:color w:val="000000"/>
                <w:kern w:val="0"/>
                <w:szCs w:val="21"/>
              </w:rPr>
              <w:t>　</w:t>
            </w:r>
          </w:p>
        </w:tc>
      </w:tr>
      <w:tr w14:paraId="36174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45" w:hRule="atLeast"/>
          <w:jc w:val="center"/>
        </w:trPr>
        <w:tc>
          <w:tcPr>
            <w:tcW w:w="510" w:type="pct"/>
            <w:shd w:val="clear" w:color="auto" w:fill="FFFFFF"/>
            <w:vAlign w:val="center"/>
          </w:tcPr>
          <w:p w14:paraId="72FEB289">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3572" w:type="pct"/>
            <w:gridSpan w:val="2"/>
            <w:shd w:val="clear" w:color="auto" w:fill="FFFFFF"/>
            <w:vAlign w:val="center"/>
          </w:tcPr>
          <w:p w14:paraId="02E0278A">
            <w:pPr>
              <w:widowControl/>
              <w:jc w:val="center"/>
              <w:rPr>
                <w:rFonts w:ascii="宋体" w:hAnsi="宋体" w:eastAsia="宋体"/>
                <w:bCs/>
                <w:color w:val="000000"/>
                <w:sz w:val="24"/>
              </w:rPr>
            </w:pPr>
            <w:r>
              <w:rPr>
                <w:rFonts w:hint="eastAsia" w:ascii="宋体" w:hAnsi="宋体" w:eastAsia="宋体"/>
                <w:bCs/>
                <w:color w:val="000000"/>
                <w:sz w:val="24"/>
              </w:rPr>
              <w:t>系统名称</w:t>
            </w:r>
          </w:p>
        </w:tc>
        <w:tc>
          <w:tcPr>
            <w:tcW w:w="407" w:type="pct"/>
            <w:shd w:val="clear" w:color="auto" w:fill="FFFFFF"/>
            <w:vAlign w:val="center"/>
          </w:tcPr>
          <w:p w14:paraId="0A8D7988">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365E70EE">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7E8B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510" w:type="pct"/>
            <w:shd w:val="clear" w:color="auto" w:fill="FFFFFF"/>
            <w:vAlign w:val="center"/>
          </w:tcPr>
          <w:p w14:paraId="05DF2C2C">
            <w:pPr>
              <w:widowControl/>
              <w:jc w:val="center"/>
              <w:rPr>
                <w:rFonts w:ascii="宋体" w:hAnsi="宋体" w:eastAsia="宋体"/>
                <w:bCs/>
                <w:color w:val="000000"/>
                <w:sz w:val="24"/>
              </w:rPr>
            </w:pPr>
            <w:r>
              <w:rPr>
                <w:rFonts w:hint="eastAsia" w:ascii="宋体" w:hAnsi="宋体" w:eastAsia="宋体"/>
                <w:bCs/>
                <w:color w:val="000000"/>
                <w:sz w:val="24"/>
              </w:rPr>
              <w:t>1</w:t>
            </w:r>
          </w:p>
        </w:tc>
        <w:tc>
          <w:tcPr>
            <w:tcW w:w="3572" w:type="pct"/>
            <w:gridSpan w:val="2"/>
            <w:shd w:val="clear" w:color="auto" w:fill="FFFFFF"/>
            <w:vAlign w:val="center"/>
          </w:tcPr>
          <w:p w14:paraId="369757F8">
            <w:pPr>
              <w:widowControl/>
              <w:jc w:val="center"/>
              <w:rPr>
                <w:rFonts w:ascii="宋体" w:hAnsi="宋体" w:eastAsia="宋体"/>
                <w:color w:val="000000"/>
              </w:rPr>
            </w:pPr>
            <w:r>
              <w:rPr>
                <w:rFonts w:hint="eastAsia" w:ascii="宋体" w:hAnsi="宋体" w:eastAsia="宋体"/>
                <w:color w:val="000000"/>
              </w:rPr>
              <w:t>财政纵向网络及网络安全维护</w:t>
            </w:r>
          </w:p>
        </w:tc>
        <w:tc>
          <w:tcPr>
            <w:tcW w:w="407" w:type="pct"/>
            <w:shd w:val="clear" w:color="auto" w:fill="FFFFFF"/>
            <w:vAlign w:val="center"/>
          </w:tcPr>
          <w:p w14:paraId="4F6193F1">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355A14E2">
            <w:pPr>
              <w:widowControl/>
              <w:jc w:val="center"/>
              <w:rPr>
                <w:rFonts w:ascii="宋体" w:hAnsi="宋体" w:eastAsia="宋体"/>
                <w:bCs/>
                <w:color w:val="000000"/>
                <w:sz w:val="24"/>
              </w:rPr>
            </w:pPr>
            <w:r>
              <w:rPr>
                <w:rFonts w:hint="eastAsia" w:ascii="宋体" w:hAnsi="宋体" w:eastAsia="宋体"/>
                <w:bCs/>
                <w:color w:val="000000"/>
                <w:sz w:val="24"/>
              </w:rPr>
              <w:t>1</w:t>
            </w:r>
          </w:p>
        </w:tc>
      </w:tr>
      <w:tr w14:paraId="1DFB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510" w:type="pct"/>
            <w:shd w:val="clear" w:color="auto" w:fill="FFFFFF"/>
            <w:vAlign w:val="center"/>
          </w:tcPr>
          <w:p w14:paraId="75E6674C">
            <w:pPr>
              <w:widowControl/>
              <w:jc w:val="center"/>
              <w:rPr>
                <w:rFonts w:ascii="宋体" w:hAnsi="宋体" w:eastAsia="宋体"/>
                <w:bCs/>
                <w:color w:val="000000"/>
                <w:sz w:val="24"/>
              </w:rPr>
            </w:pPr>
            <w:r>
              <w:rPr>
                <w:rFonts w:hint="eastAsia" w:ascii="宋体" w:hAnsi="宋体" w:eastAsia="宋体"/>
                <w:bCs/>
                <w:color w:val="000000"/>
                <w:sz w:val="24"/>
              </w:rPr>
              <w:t>2</w:t>
            </w:r>
          </w:p>
        </w:tc>
        <w:tc>
          <w:tcPr>
            <w:tcW w:w="3572" w:type="pct"/>
            <w:gridSpan w:val="2"/>
            <w:shd w:val="clear" w:color="auto" w:fill="FFFFFF"/>
            <w:vAlign w:val="center"/>
          </w:tcPr>
          <w:p w14:paraId="464304D9">
            <w:pPr>
              <w:widowControl/>
              <w:jc w:val="center"/>
              <w:rPr>
                <w:rFonts w:ascii="宋体" w:hAnsi="宋体" w:eastAsia="宋体"/>
                <w:bCs/>
                <w:color w:val="000000"/>
                <w:sz w:val="24"/>
              </w:rPr>
            </w:pPr>
            <w:r>
              <w:rPr>
                <w:rFonts w:hint="eastAsia" w:ascii="宋体" w:hAnsi="宋体" w:eastAsia="宋体"/>
                <w:bCs/>
                <w:color w:val="000000"/>
                <w:sz w:val="24"/>
              </w:rPr>
              <w:t>财政横向网络及网络安全维护</w:t>
            </w:r>
          </w:p>
        </w:tc>
        <w:tc>
          <w:tcPr>
            <w:tcW w:w="407" w:type="pct"/>
            <w:shd w:val="clear" w:color="auto" w:fill="FFFFFF"/>
            <w:vAlign w:val="center"/>
          </w:tcPr>
          <w:p w14:paraId="53305634">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13347AA4">
            <w:pPr>
              <w:widowControl/>
              <w:jc w:val="center"/>
              <w:rPr>
                <w:rFonts w:ascii="宋体" w:hAnsi="宋体" w:eastAsia="宋体"/>
                <w:bCs/>
                <w:color w:val="000000"/>
                <w:sz w:val="24"/>
              </w:rPr>
            </w:pPr>
            <w:r>
              <w:rPr>
                <w:rFonts w:hint="eastAsia" w:ascii="宋体" w:hAnsi="宋体" w:eastAsia="宋体"/>
                <w:bCs/>
                <w:color w:val="000000"/>
                <w:sz w:val="24"/>
              </w:rPr>
              <w:t>1</w:t>
            </w:r>
          </w:p>
        </w:tc>
      </w:tr>
      <w:tr w14:paraId="0C78E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510" w:type="pct"/>
            <w:shd w:val="clear" w:color="auto" w:fill="FFFFFF"/>
            <w:vAlign w:val="center"/>
          </w:tcPr>
          <w:p w14:paraId="4E5F8D3C">
            <w:pPr>
              <w:widowControl/>
              <w:jc w:val="center"/>
              <w:rPr>
                <w:rFonts w:ascii="宋体" w:hAnsi="宋体" w:eastAsia="宋体"/>
                <w:bCs/>
                <w:color w:val="000000"/>
                <w:sz w:val="24"/>
              </w:rPr>
            </w:pPr>
            <w:r>
              <w:rPr>
                <w:rFonts w:hint="eastAsia" w:ascii="宋体" w:hAnsi="宋体" w:eastAsia="宋体"/>
                <w:bCs/>
                <w:color w:val="000000"/>
                <w:sz w:val="24"/>
              </w:rPr>
              <w:t>3</w:t>
            </w:r>
          </w:p>
        </w:tc>
        <w:tc>
          <w:tcPr>
            <w:tcW w:w="3572" w:type="pct"/>
            <w:gridSpan w:val="2"/>
            <w:shd w:val="clear" w:color="auto" w:fill="FFFFFF"/>
            <w:vAlign w:val="center"/>
          </w:tcPr>
          <w:p w14:paraId="2CA8AD20">
            <w:pPr>
              <w:widowControl/>
              <w:jc w:val="center"/>
              <w:rPr>
                <w:rFonts w:ascii="宋体" w:hAnsi="宋体" w:eastAsia="宋体"/>
                <w:bCs/>
                <w:color w:val="000000"/>
                <w:sz w:val="24"/>
              </w:rPr>
            </w:pPr>
            <w:r>
              <w:rPr>
                <w:rFonts w:hint="eastAsia" w:ascii="宋体" w:hAnsi="宋体" w:eastAsia="宋体"/>
                <w:bCs/>
                <w:color w:val="000000"/>
                <w:sz w:val="24"/>
              </w:rPr>
              <w:t>配合相关部门护网工作</w:t>
            </w:r>
          </w:p>
        </w:tc>
        <w:tc>
          <w:tcPr>
            <w:tcW w:w="407" w:type="pct"/>
            <w:shd w:val="clear" w:color="auto" w:fill="FFFFFF"/>
            <w:vAlign w:val="center"/>
          </w:tcPr>
          <w:p w14:paraId="63C95724">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1EE1657D">
            <w:pPr>
              <w:widowControl/>
              <w:jc w:val="center"/>
              <w:rPr>
                <w:rFonts w:ascii="宋体" w:hAnsi="宋体" w:eastAsia="宋体"/>
                <w:bCs/>
                <w:color w:val="000000"/>
                <w:sz w:val="24"/>
              </w:rPr>
            </w:pPr>
            <w:r>
              <w:rPr>
                <w:rFonts w:hint="eastAsia" w:ascii="宋体" w:hAnsi="宋体" w:eastAsia="宋体"/>
                <w:bCs/>
                <w:color w:val="000000"/>
                <w:sz w:val="24"/>
              </w:rPr>
              <w:t>1</w:t>
            </w:r>
          </w:p>
        </w:tc>
      </w:tr>
      <w:tr w14:paraId="3C51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510" w:type="pct"/>
            <w:shd w:val="clear" w:color="auto" w:fill="FFFFFF"/>
            <w:vAlign w:val="center"/>
          </w:tcPr>
          <w:p w14:paraId="2EAD0AF6">
            <w:pPr>
              <w:widowControl/>
              <w:jc w:val="center"/>
              <w:rPr>
                <w:rFonts w:ascii="宋体" w:hAnsi="宋体" w:eastAsia="宋体"/>
                <w:bCs/>
                <w:color w:val="000000"/>
                <w:sz w:val="24"/>
              </w:rPr>
            </w:pPr>
            <w:r>
              <w:rPr>
                <w:rFonts w:hint="eastAsia" w:ascii="宋体" w:hAnsi="宋体" w:eastAsia="宋体"/>
                <w:bCs/>
                <w:color w:val="000000"/>
                <w:sz w:val="24"/>
              </w:rPr>
              <w:t>4</w:t>
            </w:r>
          </w:p>
        </w:tc>
        <w:tc>
          <w:tcPr>
            <w:tcW w:w="3572" w:type="pct"/>
            <w:gridSpan w:val="2"/>
            <w:shd w:val="clear" w:color="auto" w:fill="FFFFFF"/>
            <w:vAlign w:val="center"/>
          </w:tcPr>
          <w:p w14:paraId="119CABB1">
            <w:pPr>
              <w:widowControl/>
              <w:jc w:val="center"/>
              <w:rPr>
                <w:rFonts w:ascii="宋体" w:hAnsi="宋体" w:eastAsia="宋体"/>
                <w:bCs/>
                <w:color w:val="000000"/>
                <w:sz w:val="24"/>
              </w:rPr>
            </w:pPr>
            <w:r>
              <w:rPr>
                <w:rFonts w:hint="eastAsia" w:ascii="宋体" w:hAnsi="宋体" w:eastAsia="宋体"/>
                <w:bCs/>
                <w:color w:val="000000"/>
                <w:sz w:val="24"/>
              </w:rPr>
              <w:t>配合相关部门开展网络安全检查</w:t>
            </w:r>
          </w:p>
        </w:tc>
        <w:tc>
          <w:tcPr>
            <w:tcW w:w="407" w:type="pct"/>
            <w:shd w:val="clear" w:color="auto" w:fill="FFFFFF"/>
            <w:vAlign w:val="center"/>
          </w:tcPr>
          <w:p w14:paraId="504C5237">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7CC326DC">
            <w:pPr>
              <w:widowControl/>
              <w:jc w:val="center"/>
              <w:rPr>
                <w:rFonts w:ascii="宋体" w:hAnsi="宋体" w:eastAsia="宋体"/>
                <w:bCs/>
                <w:color w:val="000000"/>
                <w:sz w:val="24"/>
              </w:rPr>
            </w:pPr>
            <w:r>
              <w:rPr>
                <w:rFonts w:hint="eastAsia" w:ascii="宋体" w:hAnsi="宋体" w:eastAsia="宋体"/>
                <w:bCs/>
                <w:color w:val="000000"/>
                <w:sz w:val="24"/>
              </w:rPr>
              <w:t>1</w:t>
            </w:r>
          </w:p>
        </w:tc>
      </w:tr>
      <w:tr w14:paraId="42D9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67" w:hRule="atLeast"/>
          <w:jc w:val="center"/>
        </w:trPr>
        <w:tc>
          <w:tcPr>
            <w:tcW w:w="510" w:type="pct"/>
            <w:shd w:val="clear" w:color="auto" w:fill="FFFFFF"/>
            <w:vAlign w:val="center"/>
          </w:tcPr>
          <w:p w14:paraId="1C304827">
            <w:pPr>
              <w:widowControl/>
              <w:jc w:val="center"/>
              <w:rPr>
                <w:rFonts w:ascii="宋体" w:hAnsi="宋体" w:eastAsia="宋体"/>
                <w:bCs/>
                <w:color w:val="000000"/>
                <w:sz w:val="24"/>
              </w:rPr>
            </w:pPr>
            <w:r>
              <w:rPr>
                <w:rFonts w:hint="eastAsia" w:ascii="宋体" w:hAnsi="宋体" w:eastAsia="宋体"/>
                <w:bCs/>
                <w:color w:val="000000"/>
                <w:sz w:val="24"/>
              </w:rPr>
              <w:t>5</w:t>
            </w:r>
          </w:p>
        </w:tc>
        <w:tc>
          <w:tcPr>
            <w:tcW w:w="3572" w:type="pct"/>
            <w:gridSpan w:val="2"/>
            <w:shd w:val="clear" w:color="auto" w:fill="FFFFFF"/>
            <w:vAlign w:val="center"/>
          </w:tcPr>
          <w:p w14:paraId="7285BF40">
            <w:pPr>
              <w:widowControl/>
              <w:jc w:val="center"/>
              <w:rPr>
                <w:rFonts w:ascii="宋体" w:hAnsi="宋体" w:eastAsia="宋体"/>
                <w:bCs/>
                <w:color w:val="000000"/>
                <w:sz w:val="24"/>
              </w:rPr>
            </w:pPr>
            <w:r>
              <w:rPr>
                <w:rFonts w:hint="eastAsia" w:ascii="宋体" w:hAnsi="宋体" w:eastAsia="宋体"/>
                <w:bCs/>
                <w:color w:val="000000"/>
                <w:sz w:val="24"/>
              </w:rPr>
              <w:t>配合本地财政部门进行网络安全相关测试工作</w:t>
            </w:r>
          </w:p>
        </w:tc>
        <w:tc>
          <w:tcPr>
            <w:tcW w:w="407" w:type="pct"/>
            <w:shd w:val="clear" w:color="auto" w:fill="FFFFFF"/>
            <w:vAlign w:val="center"/>
          </w:tcPr>
          <w:p w14:paraId="53273AA5">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59B47B96">
            <w:pPr>
              <w:widowControl/>
              <w:jc w:val="center"/>
              <w:rPr>
                <w:rFonts w:ascii="宋体" w:hAnsi="宋体" w:eastAsia="宋体"/>
                <w:bCs/>
                <w:color w:val="000000"/>
                <w:sz w:val="24"/>
              </w:rPr>
            </w:pPr>
            <w:r>
              <w:rPr>
                <w:rFonts w:hint="eastAsia" w:ascii="宋体" w:hAnsi="宋体" w:eastAsia="宋体"/>
                <w:bCs/>
                <w:color w:val="000000"/>
                <w:sz w:val="24"/>
              </w:rPr>
              <w:t>1</w:t>
            </w:r>
          </w:p>
        </w:tc>
      </w:tr>
      <w:tr w14:paraId="48516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45" w:hRule="atLeast"/>
          <w:jc w:val="center"/>
        </w:trPr>
        <w:tc>
          <w:tcPr>
            <w:tcW w:w="5000" w:type="pct"/>
            <w:gridSpan w:val="5"/>
            <w:shd w:val="clear" w:color="auto" w:fill="FFFFFF"/>
            <w:vAlign w:val="center"/>
          </w:tcPr>
          <w:p w14:paraId="7A4E66C2">
            <w:pPr>
              <w:widowControl/>
              <w:rPr>
                <w:rFonts w:ascii="宋体" w:hAnsi="宋体" w:eastAsia="宋体" w:cs="宋体"/>
                <w:b/>
                <w:color w:val="000000"/>
                <w:kern w:val="0"/>
                <w:szCs w:val="21"/>
              </w:rPr>
            </w:pPr>
            <w:r>
              <w:rPr>
                <w:rFonts w:hint="eastAsia" w:ascii="宋体" w:hAnsi="宋体" w:eastAsia="宋体" w:cs="宋体"/>
                <w:b/>
                <w:color w:val="000000"/>
                <w:kern w:val="0"/>
                <w:szCs w:val="21"/>
              </w:rPr>
              <w:t>二、区县财政应用支撑平台运行环境　</w:t>
            </w:r>
          </w:p>
        </w:tc>
      </w:tr>
      <w:tr w14:paraId="62EF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8" w:hRule="atLeast"/>
          <w:jc w:val="center"/>
        </w:trPr>
        <w:tc>
          <w:tcPr>
            <w:tcW w:w="5000" w:type="pct"/>
            <w:gridSpan w:val="5"/>
            <w:shd w:val="clear" w:color="auto" w:fill="FFFFFF"/>
            <w:vAlign w:val="center"/>
          </w:tcPr>
          <w:p w14:paraId="3A3B8B0F">
            <w:pPr>
              <w:widowControl/>
              <w:snapToGrid w:val="0"/>
              <w:rPr>
                <w:rFonts w:ascii="宋体" w:hAnsi="宋体" w:eastAsia="宋体" w:cs="宋体"/>
                <w:color w:val="000000"/>
                <w:kern w:val="0"/>
                <w:szCs w:val="21"/>
              </w:rPr>
            </w:pPr>
            <w:r>
              <w:rPr>
                <w:rFonts w:hint="eastAsia" w:ascii="宋体" w:hAnsi="宋体" w:eastAsia="宋体" w:cs="宋体"/>
                <w:b/>
                <w:color w:val="000000"/>
                <w:kern w:val="0"/>
                <w:sz w:val="24"/>
              </w:rPr>
              <w:t>软件部分</w:t>
            </w:r>
            <w:r>
              <w:rPr>
                <w:rFonts w:hint="eastAsia" w:ascii="宋体" w:hAnsi="宋体" w:eastAsia="宋体" w:cs="宋体"/>
                <w:color w:val="000000"/>
                <w:kern w:val="0"/>
                <w:szCs w:val="21"/>
              </w:rPr>
              <w:t>　</w:t>
            </w:r>
          </w:p>
        </w:tc>
      </w:tr>
      <w:tr w14:paraId="205A1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20EB44C7">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3572" w:type="pct"/>
            <w:gridSpan w:val="2"/>
            <w:shd w:val="clear" w:color="auto" w:fill="FFFFFF"/>
            <w:vAlign w:val="center"/>
          </w:tcPr>
          <w:p w14:paraId="082C3E24">
            <w:pPr>
              <w:widowControl/>
              <w:jc w:val="center"/>
              <w:rPr>
                <w:rFonts w:ascii="宋体" w:hAnsi="宋体" w:eastAsia="宋体"/>
                <w:bCs/>
                <w:color w:val="000000"/>
                <w:sz w:val="24"/>
              </w:rPr>
            </w:pPr>
            <w:r>
              <w:rPr>
                <w:rFonts w:hint="eastAsia" w:ascii="宋体" w:hAnsi="宋体" w:eastAsia="宋体"/>
                <w:bCs/>
                <w:color w:val="000000"/>
                <w:sz w:val="24"/>
              </w:rPr>
              <w:t>系统名称</w:t>
            </w:r>
          </w:p>
        </w:tc>
        <w:tc>
          <w:tcPr>
            <w:tcW w:w="407" w:type="pct"/>
            <w:shd w:val="clear" w:color="auto" w:fill="FFFFFF"/>
            <w:vAlign w:val="center"/>
          </w:tcPr>
          <w:p w14:paraId="129A60D7">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2F51C1D3">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4B5C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13ED2984">
            <w:pPr>
              <w:widowControl/>
              <w:jc w:val="center"/>
              <w:rPr>
                <w:rFonts w:ascii="宋体" w:hAnsi="宋体" w:eastAsia="宋体"/>
                <w:bCs/>
                <w:color w:val="000000"/>
                <w:sz w:val="24"/>
              </w:rPr>
            </w:pPr>
            <w:r>
              <w:rPr>
                <w:rFonts w:hint="eastAsia" w:ascii="宋体" w:hAnsi="宋体" w:eastAsia="宋体"/>
                <w:bCs/>
                <w:color w:val="000000"/>
                <w:sz w:val="24"/>
              </w:rPr>
              <w:t>1</w:t>
            </w:r>
          </w:p>
        </w:tc>
        <w:tc>
          <w:tcPr>
            <w:tcW w:w="3572" w:type="pct"/>
            <w:gridSpan w:val="2"/>
            <w:shd w:val="clear" w:color="auto" w:fill="FFFFFF"/>
            <w:noWrap/>
            <w:vAlign w:val="center"/>
          </w:tcPr>
          <w:p w14:paraId="69917D0E">
            <w:pPr>
              <w:widowControl/>
              <w:jc w:val="center"/>
              <w:rPr>
                <w:rFonts w:ascii="宋体" w:hAnsi="宋体" w:eastAsia="宋体"/>
                <w:bCs/>
                <w:color w:val="000000"/>
                <w:sz w:val="24"/>
              </w:rPr>
            </w:pPr>
            <w:r>
              <w:rPr>
                <w:rFonts w:hint="eastAsia" w:ascii="宋体" w:hAnsi="宋体" w:eastAsia="宋体"/>
                <w:bCs/>
                <w:color w:val="000000"/>
                <w:sz w:val="24"/>
              </w:rPr>
              <w:t>数据库维护</w:t>
            </w:r>
          </w:p>
        </w:tc>
        <w:tc>
          <w:tcPr>
            <w:tcW w:w="407" w:type="pct"/>
            <w:shd w:val="clear" w:color="auto" w:fill="FFFFFF"/>
            <w:noWrap/>
            <w:vAlign w:val="center"/>
          </w:tcPr>
          <w:p w14:paraId="73AE3AD6">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noWrap/>
            <w:vAlign w:val="center"/>
          </w:tcPr>
          <w:p w14:paraId="7E0D43C6">
            <w:pPr>
              <w:widowControl/>
              <w:jc w:val="center"/>
              <w:rPr>
                <w:rFonts w:ascii="宋体" w:hAnsi="宋体" w:eastAsia="宋体"/>
                <w:bCs/>
                <w:color w:val="000000"/>
                <w:sz w:val="24"/>
              </w:rPr>
            </w:pPr>
            <w:r>
              <w:rPr>
                <w:rFonts w:hint="eastAsia" w:ascii="宋体" w:hAnsi="宋体" w:eastAsia="宋体"/>
                <w:bCs/>
                <w:color w:val="000000"/>
                <w:sz w:val="24"/>
              </w:rPr>
              <w:t>26</w:t>
            </w:r>
          </w:p>
        </w:tc>
      </w:tr>
      <w:tr w14:paraId="5EF3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8A88A38">
            <w:pPr>
              <w:widowControl/>
              <w:jc w:val="center"/>
              <w:rPr>
                <w:rFonts w:ascii="宋体" w:hAnsi="宋体" w:eastAsia="宋体"/>
                <w:bCs/>
                <w:color w:val="000000"/>
                <w:sz w:val="24"/>
              </w:rPr>
            </w:pPr>
            <w:r>
              <w:rPr>
                <w:rFonts w:hint="eastAsia" w:ascii="宋体" w:hAnsi="宋体" w:eastAsia="宋体"/>
                <w:bCs/>
                <w:color w:val="000000"/>
                <w:sz w:val="24"/>
              </w:rPr>
              <w:t>2</w:t>
            </w:r>
          </w:p>
        </w:tc>
        <w:tc>
          <w:tcPr>
            <w:tcW w:w="3572" w:type="pct"/>
            <w:gridSpan w:val="2"/>
            <w:shd w:val="clear" w:color="auto" w:fill="FFFFFF"/>
            <w:noWrap/>
            <w:vAlign w:val="center"/>
          </w:tcPr>
          <w:p w14:paraId="24A0A814">
            <w:pPr>
              <w:widowControl/>
              <w:jc w:val="center"/>
              <w:rPr>
                <w:rFonts w:ascii="宋体" w:hAnsi="宋体" w:eastAsia="宋体"/>
                <w:bCs/>
                <w:color w:val="000000"/>
                <w:sz w:val="24"/>
              </w:rPr>
            </w:pPr>
            <w:r>
              <w:rPr>
                <w:rFonts w:hint="eastAsia" w:ascii="宋体" w:hAnsi="宋体" w:eastAsia="宋体"/>
                <w:bCs/>
                <w:color w:val="000000"/>
                <w:sz w:val="24"/>
              </w:rPr>
              <w:t>中间件</w:t>
            </w:r>
          </w:p>
        </w:tc>
        <w:tc>
          <w:tcPr>
            <w:tcW w:w="407" w:type="pct"/>
            <w:shd w:val="clear" w:color="auto" w:fill="FFFFFF"/>
            <w:noWrap/>
            <w:vAlign w:val="center"/>
          </w:tcPr>
          <w:p w14:paraId="1A1876B2">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noWrap/>
            <w:vAlign w:val="center"/>
          </w:tcPr>
          <w:p w14:paraId="10809227">
            <w:pPr>
              <w:widowControl/>
              <w:jc w:val="center"/>
              <w:rPr>
                <w:rFonts w:ascii="宋体" w:hAnsi="宋体" w:eastAsia="宋体"/>
                <w:bCs/>
                <w:color w:val="000000"/>
                <w:sz w:val="24"/>
              </w:rPr>
            </w:pPr>
            <w:r>
              <w:rPr>
                <w:rFonts w:hint="eastAsia" w:ascii="宋体" w:hAnsi="宋体" w:eastAsia="宋体"/>
                <w:bCs/>
                <w:color w:val="000000"/>
                <w:sz w:val="24"/>
              </w:rPr>
              <w:t>13</w:t>
            </w:r>
          </w:p>
        </w:tc>
      </w:tr>
      <w:tr w14:paraId="35CD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08A2D407">
            <w:pPr>
              <w:widowControl/>
              <w:jc w:val="center"/>
              <w:rPr>
                <w:rFonts w:ascii="宋体" w:hAnsi="宋体" w:eastAsia="宋体"/>
                <w:bCs/>
                <w:color w:val="000000"/>
                <w:sz w:val="24"/>
              </w:rPr>
            </w:pPr>
            <w:r>
              <w:rPr>
                <w:rFonts w:hint="eastAsia" w:ascii="宋体" w:hAnsi="宋体" w:eastAsia="宋体"/>
                <w:bCs/>
                <w:color w:val="000000"/>
                <w:sz w:val="24"/>
              </w:rPr>
              <w:t>3</w:t>
            </w:r>
          </w:p>
        </w:tc>
        <w:tc>
          <w:tcPr>
            <w:tcW w:w="3572" w:type="pct"/>
            <w:gridSpan w:val="2"/>
            <w:shd w:val="clear" w:color="auto" w:fill="FFFFFF"/>
            <w:noWrap/>
            <w:vAlign w:val="center"/>
          </w:tcPr>
          <w:p w14:paraId="498A8D6F">
            <w:pPr>
              <w:widowControl/>
              <w:jc w:val="center"/>
              <w:rPr>
                <w:rFonts w:ascii="宋体" w:hAnsi="宋体" w:eastAsia="宋体"/>
                <w:bCs/>
                <w:color w:val="000000"/>
                <w:sz w:val="24"/>
              </w:rPr>
            </w:pPr>
            <w:r>
              <w:rPr>
                <w:rFonts w:hint="eastAsia" w:ascii="宋体" w:hAnsi="宋体" w:eastAsia="宋体"/>
                <w:bCs/>
                <w:color w:val="000000"/>
                <w:sz w:val="24"/>
              </w:rPr>
              <w:t>操作系统维护</w:t>
            </w:r>
          </w:p>
        </w:tc>
        <w:tc>
          <w:tcPr>
            <w:tcW w:w="407" w:type="pct"/>
            <w:shd w:val="clear" w:color="auto" w:fill="FFFFFF"/>
            <w:noWrap/>
            <w:vAlign w:val="center"/>
          </w:tcPr>
          <w:p w14:paraId="56F9F5D8">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noWrap/>
            <w:vAlign w:val="center"/>
          </w:tcPr>
          <w:p w14:paraId="3B101045">
            <w:pPr>
              <w:widowControl/>
              <w:jc w:val="center"/>
              <w:rPr>
                <w:rFonts w:ascii="宋体" w:hAnsi="宋体" w:eastAsia="宋体"/>
                <w:bCs/>
                <w:color w:val="000000"/>
                <w:sz w:val="24"/>
              </w:rPr>
            </w:pPr>
            <w:r>
              <w:rPr>
                <w:rFonts w:hint="eastAsia" w:ascii="宋体" w:hAnsi="宋体" w:eastAsia="宋体"/>
                <w:bCs/>
                <w:color w:val="000000"/>
                <w:sz w:val="24"/>
              </w:rPr>
              <w:t>26</w:t>
            </w:r>
          </w:p>
        </w:tc>
      </w:tr>
      <w:tr w14:paraId="0A717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375" w:hRule="atLeast"/>
          <w:jc w:val="center"/>
        </w:trPr>
        <w:tc>
          <w:tcPr>
            <w:tcW w:w="5000" w:type="pct"/>
            <w:gridSpan w:val="5"/>
            <w:shd w:val="clear" w:color="auto" w:fill="FFFFFF"/>
            <w:vAlign w:val="center"/>
          </w:tcPr>
          <w:p w14:paraId="739B4D26">
            <w:pPr>
              <w:widowControl/>
              <w:snapToGrid w:val="0"/>
              <w:rPr>
                <w:rFonts w:ascii="宋体" w:hAnsi="宋体" w:eastAsia="宋体" w:cs="宋体"/>
                <w:color w:val="000000"/>
                <w:kern w:val="0"/>
                <w:szCs w:val="21"/>
              </w:rPr>
            </w:pPr>
            <w:r>
              <w:rPr>
                <w:rFonts w:hint="eastAsia" w:ascii="宋体" w:hAnsi="宋体" w:eastAsia="宋体" w:cs="宋体"/>
                <w:b/>
                <w:color w:val="000000"/>
                <w:kern w:val="0"/>
                <w:sz w:val="24"/>
              </w:rPr>
              <w:t>硬件设备部分</w:t>
            </w:r>
            <w:r>
              <w:rPr>
                <w:rFonts w:hint="eastAsia" w:ascii="宋体" w:hAnsi="宋体" w:eastAsia="宋体" w:cs="宋体"/>
                <w:color w:val="000000"/>
                <w:kern w:val="0"/>
                <w:szCs w:val="21"/>
              </w:rPr>
              <w:t>　</w:t>
            </w:r>
          </w:p>
        </w:tc>
      </w:tr>
      <w:tr w14:paraId="6692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03" w:hRule="atLeast"/>
          <w:jc w:val="center"/>
        </w:trPr>
        <w:tc>
          <w:tcPr>
            <w:tcW w:w="5000" w:type="pct"/>
            <w:gridSpan w:val="5"/>
            <w:shd w:val="clear" w:color="auto" w:fill="FFFFFF"/>
            <w:vAlign w:val="center"/>
          </w:tcPr>
          <w:p w14:paraId="610EC6F3">
            <w:pPr>
              <w:widowControl/>
              <w:snapToGrid w:val="0"/>
              <w:rPr>
                <w:rFonts w:ascii="宋体" w:hAnsi="宋体" w:eastAsia="宋体" w:cs="宋体"/>
                <w:color w:val="000000"/>
                <w:kern w:val="0"/>
                <w:szCs w:val="21"/>
              </w:rPr>
            </w:pPr>
            <w:r>
              <w:rPr>
                <w:rFonts w:hint="eastAsia" w:ascii="宋体" w:hAnsi="宋体" w:eastAsia="宋体" w:cs="宋体"/>
                <w:b/>
                <w:color w:val="000000"/>
                <w:kern w:val="0"/>
                <w:sz w:val="24"/>
              </w:rPr>
              <w:t>网络设备</w:t>
            </w:r>
            <w:r>
              <w:rPr>
                <w:rFonts w:hint="eastAsia" w:ascii="宋体" w:hAnsi="宋体" w:eastAsia="宋体" w:cs="宋体"/>
                <w:color w:val="000000"/>
                <w:kern w:val="0"/>
                <w:szCs w:val="21"/>
              </w:rPr>
              <w:t>　</w:t>
            </w:r>
          </w:p>
        </w:tc>
      </w:tr>
      <w:tr w14:paraId="68E7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238B5F7">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3572" w:type="pct"/>
            <w:gridSpan w:val="2"/>
            <w:shd w:val="clear" w:color="auto" w:fill="FFFFFF"/>
            <w:vAlign w:val="center"/>
          </w:tcPr>
          <w:p w14:paraId="5C40D148">
            <w:pPr>
              <w:widowControl/>
              <w:jc w:val="center"/>
              <w:rPr>
                <w:rFonts w:ascii="宋体" w:hAnsi="宋体" w:eastAsia="宋体"/>
                <w:bCs/>
                <w:color w:val="000000"/>
                <w:sz w:val="24"/>
              </w:rPr>
            </w:pPr>
            <w:r>
              <w:rPr>
                <w:rFonts w:hint="eastAsia" w:ascii="宋体" w:hAnsi="宋体" w:eastAsia="宋体"/>
                <w:bCs/>
                <w:color w:val="000000"/>
                <w:sz w:val="24"/>
              </w:rPr>
              <w:t>系统名称</w:t>
            </w:r>
          </w:p>
        </w:tc>
        <w:tc>
          <w:tcPr>
            <w:tcW w:w="407" w:type="pct"/>
            <w:shd w:val="clear" w:color="auto" w:fill="FFFFFF"/>
            <w:vAlign w:val="center"/>
          </w:tcPr>
          <w:p w14:paraId="0AF7E2AB">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0206AD50">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5118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1FBCCEE7">
            <w:pPr>
              <w:widowControl/>
              <w:jc w:val="center"/>
              <w:rPr>
                <w:rFonts w:ascii="宋体" w:hAnsi="宋体" w:eastAsia="宋体"/>
                <w:bCs/>
                <w:color w:val="000000"/>
                <w:sz w:val="24"/>
              </w:rPr>
            </w:pPr>
            <w:r>
              <w:rPr>
                <w:rFonts w:hint="eastAsia" w:ascii="宋体" w:hAnsi="宋体" w:eastAsia="宋体"/>
                <w:bCs/>
                <w:color w:val="000000"/>
                <w:sz w:val="24"/>
              </w:rPr>
              <w:t>1</w:t>
            </w:r>
          </w:p>
        </w:tc>
        <w:tc>
          <w:tcPr>
            <w:tcW w:w="1324" w:type="pct"/>
            <w:shd w:val="clear" w:color="auto" w:fill="FFFFFF"/>
            <w:noWrap/>
            <w:vAlign w:val="center"/>
          </w:tcPr>
          <w:p w14:paraId="3E7C62B2">
            <w:pPr>
              <w:widowControl/>
              <w:jc w:val="center"/>
              <w:rPr>
                <w:rFonts w:ascii="宋体" w:hAnsi="宋体" w:eastAsia="宋体"/>
                <w:bCs/>
                <w:color w:val="000000"/>
                <w:sz w:val="24"/>
              </w:rPr>
            </w:pPr>
            <w:r>
              <w:rPr>
                <w:rFonts w:hint="eastAsia" w:ascii="宋体" w:hAnsi="宋体" w:eastAsia="宋体"/>
                <w:bCs/>
                <w:color w:val="000000"/>
                <w:sz w:val="24"/>
              </w:rPr>
              <w:t>核心交换机 华为</w:t>
            </w:r>
          </w:p>
        </w:tc>
        <w:tc>
          <w:tcPr>
            <w:tcW w:w="2248" w:type="pct"/>
            <w:shd w:val="clear" w:color="auto" w:fill="FFFFFF"/>
            <w:noWrap/>
            <w:vAlign w:val="center"/>
          </w:tcPr>
          <w:p w14:paraId="6FED11B1">
            <w:pPr>
              <w:widowControl/>
              <w:jc w:val="center"/>
              <w:rPr>
                <w:rFonts w:ascii="宋体" w:hAnsi="宋体" w:eastAsia="宋体"/>
                <w:bCs/>
                <w:color w:val="000000"/>
                <w:sz w:val="24"/>
              </w:rPr>
            </w:pPr>
            <w:r>
              <w:rPr>
                <w:rFonts w:hint="eastAsia" w:ascii="宋体" w:hAnsi="宋体" w:eastAsia="宋体"/>
                <w:bCs/>
                <w:color w:val="000000"/>
                <w:sz w:val="24"/>
              </w:rPr>
              <w:t>内网核心交换机</w:t>
            </w:r>
          </w:p>
        </w:tc>
        <w:tc>
          <w:tcPr>
            <w:tcW w:w="407" w:type="pct"/>
            <w:shd w:val="clear" w:color="auto" w:fill="FFFFFF"/>
            <w:vAlign w:val="center"/>
          </w:tcPr>
          <w:p w14:paraId="76B547CC">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62628D36">
            <w:pPr>
              <w:widowControl/>
              <w:jc w:val="center"/>
              <w:rPr>
                <w:rFonts w:ascii="宋体" w:hAnsi="宋体" w:eastAsia="宋体"/>
                <w:bCs/>
                <w:color w:val="000000"/>
                <w:sz w:val="24"/>
              </w:rPr>
            </w:pPr>
            <w:r>
              <w:rPr>
                <w:rFonts w:hint="eastAsia" w:ascii="宋体" w:hAnsi="宋体" w:eastAsia="宋体"/>
                <w:bCs/>
                <w:color w:val="000000"/>
                <w:sz w:val="24"/>
              </w:rPr>
              <w:t>13</w:t>
            </w:r>
          </w:p>
        </w:tc>
      </w:tr>
      <w:tr w14:paraId="1F8C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46" w:hRule="atLeast"/>
          <w:jc w:val="center"/>
        </w:trPr>
        <w:tc>
          <w:tcPr>
            <w:tcW w:w="5000" w:type="pct"/>
            <w:gridSpan w:val="5"/>
            <w:shd w:val="clear" w:color="auto" w:fill="FFFFFF"/>
            <w:vAlign w:val="center"/>
          </w:tcPr>
          <w:p w14:paraId="1C931104">
            <w:pPr>
              <w:widowControl/>
              <w:snapToGrid w:val="0"/>
              <w:rPr>
                <w:rFonts w:ascii="宋体" w:hAnsi="宋体" w:eastAsia="宋体" w:cs="宋体"/>
                <w:color w:val="000000"/>
                <w:kern w:val="0"/>
                <w:szCs w:val="21"/>
              </w:rPr>
            </w:pPr>
            <w:r>
              <w:rPr>
                <w:rFonts w:hint="eastAsia" w:ascii="宋体" w:hAnsi="宋体" w:eastAsia="宋体" w:cs="宋体"/>
                <w:b/>
                <w:color w:val="000000"/>
                <w:kern w:val="0"/>
                <w:sz w:val="24"/>
              </w:rPr>
              <w:t>安全设备</w:t>
            </w:r>
            <w:r>
              <w:rPr>
                <w:rFonts w:hint="eastAsia" w:ascii="宋体" w:hAnsi="宋体" w:eastAsia="宋体" w:cs="宋体"/>
                <w:color w:val="000000"/>
                <w:kern w:val="0"/>
                <w:szCs w:val="21"/>
              </w:rPr>
              <w:t>　</w:t>
            </w:r>
          </w:p>
        </w:tc>
      </w:tr>
      <w:tr w14:paraId="34FF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1ECEAAE0">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3572" w:type="pct"/>
            <w:gridSpan w:val="2"/>
            <w:shd w:val="clear" w:color="auto" w:fill="FFFFFF"/>
            <w:vAlign w:val="center"/>
          </w:tcPr>
          <w:p w14:paraId="0828424F">
            <w:pPr>
              <w:widowControl/>
              <w:jc w:val="center"/>
              <w:rPr>
                <w:rFonts w:ascii="宋体" w:hAnsi="宋体" w:eastAsia="宋体"/>
                <w:bCs/>
                <w:color w:val="000000"/>
                <w:sz w:val="24"/>
              </w:rPr>
            </w:pPr>
            <w:r>
              <w:rPr>
                <w:rFonts w:hint="eastAsia" w:ascii="宋体" w:hAnsi="宋体" w:eastAsia="宋体"/>
                <w:bCs/>
                <w:color w:val="000000"/>
                <w:sz w:val="24"/>
              </w:rPr>
              <w:t>系统名称</w:t>
            </w:r>
          </w:p>
        </w:tc>
        <w:tc>
          <w:tcPr>
            <w:tcW w:w="407" w:type="pct"/>
            <w:shd w:val="clear" w:color="auto" w:fill="FFFFFF"/>
            <w:vAlign w:val="center"/>
          </w:tcPr>
          <w:p w14:paraId="64218664">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57F036AD">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04DA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noWrap/>
            <w:vAlign w:val="center"/>
          </w:tcPr>
          <w:p w14:paraId="56959EB6">
            <w:pPr>
              <w:widowControl/>
              <w:jc w:val="center"/>
              <w:rPr>
                <w:rFonts w:ascii="宋体" w:hAnsi="宋体" w:eastAsia="宋体"/>
                <w:bCs/>
                <w:color w:val="000000"/>
                <w:sz w:val="24"/>
              </w:rPr>
            </w:pPr>
            <w:r>
              <w:rPr>
                <w:rFonts w:hint="eastAsia" w:ascii="宋体" w:hAnsi="宋体" w:eastAsia="宋体"/>
                <w:bCs/>
                <w:color w:val="000000"/>
                <w:sz w:val="24"/>
              </w:rPr>
              <w:t>1</w:t>
            </w:r>
          </w:p>
        </w:tc>
        <w:tc>
          <w:tcPr>
            <w:tcW w:w="1324" w:type="pct"/>
            <w:shd w:val="clear" w:color="auto" w:fill="FFFFFF"/>
            <w:noWrap/>
            <w:vAlign w:val="center"/>
          </w:tcPr>
          <w:p w14:paraId="2EA4D895">
            <w:pPr>
              <w:widowControl/>
              <w:jc w:val="center"/>
              <w:rPr>
                <w:rFonts w:ascii="宋体" w:hAnsi="宋体" w:eastAsia="宋体"/>
                <w:bCs/>
                <w:color w:val="000000"/>
                <w:sz w:val="24"/>
              </w:rPr>
            </w:pPr>
            <w:r>
              <w:rPr>
                <w:rFonts w:hint="eastAsia" w:ascii="宋体" w:hAnsi="宋体" w:eastAsia="宋体"/>
                <w:bCs/>
                <w:color w:val="000000"/>
                <w:sz w:val="24"/>
              </w:rPr>
              <w:t xml:space="preserve">防火墙 </w:t>
            </w:r>
          </w:p>
        </w:tc>
        <w:tc>
          <w:tcPr>
            <w:tcW w:w="2248" w:type="pct"/>
            <w:shd w:val="clear" w:color="auto" w:fill="FFFFFF"/>
            <w:noWrap/>
            <w:vAlign w:val="center"/>
          </w:tcPr>
          <w:p w14:paraId="60897916">
            <w:pPr>
              <w:widowControl/>
              <w:jc w:val="center"/>
              <w:rPr>
                <w:rFonts w:ascii="宋体" w:hAnsi="宋体" w:eastAsia="宋体"/>
                <w:bCs/>
                <w:color w:val="000000"/>
                <w:sz w:val="24"/>
              </w:rPr>
            </w:pPr>
            <w:r>
              <w:rPr>
                <w:rFonts w:hint="eastAsia" w:ascii="宋体" w:hAnsi="宋体" w:eastAsia="宋体"/>
                <w:bCs/>
                <w:color w:val="000000"/>
                <w:sz w:val="24"/>
              </w:rPr>
              <w:t>内网核心防火墙</w:t>
            </w:r>
          </w:p>
        </w:tc>
        <w:tc>
          <w:tcPr>
            <w:tcW w:w="407" w:type="pct"/>
            <w:shd w:val="clear" w:color="auto" w:fill="FFFFFF"/>
            <w:noWrap/>
            <w:vAlign w:val="center"/>
          </w:tcPr>
          <w:p w14:paraId="2A1366ED">
            <w:pPr>
              <w:widowControl/>
              <w:jc w:val="center"/>
              <w:rPr>
                <w:rFonts w:ascii="宋体" w:hAnsi="宋体" w:eastAsia="宋体"/>
                <w:bCs/>
                <w:color w:val="000000"/>
                <w:sz w:val="24"/>
              </w:rPr>
            </w:pPr>
            <w:r>
              <w:rPr>
                <w:rFonts w:hint="eastAsia" w:ascii="宋体" w:hAnsi="宋体" w:eastAsia="宋体"/>
                <w:bCs/>
                <w:color w:val="000000"/>
                <w:sz w:val="24"/>
              </w:rPr>
              <w:t>台</w:t>
            </w:r>
          </w:p>
        </w:tc>
        <w:tc>
          <w:tcPr>
            <w:tcW w:w="510" w:type="pct"/>
            <w:shd w:val="clear" w:color="auto" w:fill="FFFFFF"/>
            <w:noWrap/>
            <w:vAlign w:val="center"/>
          </w:tcPr>
          <w:p w14:paraId="6F289C5B">
            <w:pPr>
              <w:widowControl/>
              <w:jc w:val="center"/>
              <w:rPr>
                <w:rFonts w:ascii="宋体" w:hAnsi="宋体" w:eastAsia="宋体"/>
                <w:bCs/>
                <w:color w:val="000000"/>
                <w:sz w:val="24"/>
              </w:rPr>
            </w:pPr>
            <w:r>
              <w:rPr>
                <w:rFonts w:hint="eastAsia" w:ascii="宋体" w:hAnsi="宋体" w:eastAsia="宋体"/>
                <w:bCs/>
                <w:color w:val="000000"/>
                <w:sz w:val="24"/>
              </w:rPr>
              <w:t>13</w:t>
            </w:r>
          </w:p>
        </w:tc>
      </w:tr>
      <w:tr w14:paraId="0524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34" w:hRule="atLeast"/>
          <w:jc w:val="center"/>
        </w:trPr>
        <w:tc>
          <w:tcPr>
            <w:tcW w:w="5000" w:type="pct"/>
            <w:gridSpan w:val="5"/>
            <w:shd w:val="clear" w:color="auto" w:fill="FFFFFF"/>
            <w:vAlign w:val="center"/>
          </w:tcPr>
          <w:p w14:paraId="68BE597D">
            <w:pPr>
              <w:widowControl/>
              <w:snapToGrid w:val="0"/>
              <w:rPr>
                <w:rFonts w:ascii="宋体" w:hAnsi="宋体" w:eastAsia="宋体" w:cs="宋体"/>
                <w:color w:val="000000"/>
                <w:kern w:val="0"/>
                <w:szCs w:val="21"/>
              </w:rPr>
            </w:pPr>
            <w:r>
              <w:rPr>
                <w:rFonts w:hint="eastAsia" w:ascii="宋体" w:hAnsi="宋体" w:eastAsia="宋体" w:cs="宋体"/>
                <w:b/>
                <w:color w:val="000000"/>
                <w:kern w:val="0"/>
                <w:sz w:val="24"/>
              </w:rPr>
              <w:t>网络及网络安全维护</w:t>
            </w:r>
          </w:p>
        </w:tc>
      </w:tr>
      <w:tr w14:paraId="1FD4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4E86D7C6">
            <w:pPr>
              <w:widowControl/>
              <w:jc w:val="center"/>
              <w:rPr>
                <w:rFonts w:ascii="宋体" w:hAnsi="宋体" w:eastAsia="宋体"/>
                <w:bCs/>
                <w:color w:val="000000"/>
                <w:sz w:val="24"/>
              </w:rPr>
            </w:pPr>
            <w:r>
              <w:rPr>
                <w:rFonts w:hint="eastAsia" w:ascii="宋体" w:hAnsi="宋体" w:eastAsia="宋体"/>
                <w:bCs/>
                <w:color w:val="000000"/>
                <w:sz w:val="24"/>
              </w:rPr>
              <w:t>序号</w:t>
            </w:r>
          </w:p>
        </w:tc>
        <w:tc>
          <w:tcPr>
            <w:tcW w:w="3572" w:type="pct"/>
            <w:gridSpan w:val="2"/>
            <w:shd w:val="clear" w:color="auto" w:fill="FFFFFF"/>
            <w:vAlign w:val="center"/>
          </w:tcPr>
          <w:p w14:paraId="59E73EE0">
            <w:pPr>
              <w:widowControl/>
              <w:jc w:val="center"/>
              <w:rPr>
                <w:rFonts w:ascii="宋体" w:hAnsi="宋体" w:eastAsia="宋体"/>
                <w:bCs/>
                <w:color w:val="000000"/>
                <w:sz w:val="24"/>
              </w:rPr>
            </w:pPr>
            <w:r>
              <w:rPr>
                <w:rFonts w:hint="eastAsia" w:ascii="宋体" w:hAnsi="宋体" w:eastAsia="宋体"/>
                <w:bCs/>
                <w:color w:val="000000"/>
                <w:sz w:val="24"/>
              </w:rPr>
              <w:t>系统名称</w:t>
            </w:r>
          </w:p>
        </w:tc>
        <w:tc>
          <w:tcPr>
            <w:tcW w:w="407" w:type="pct"/>
            <w:shd w:val="clear" w:color="auto" w:fill="FFFFFF"/>
            <w:vAlign w:val="center"/>
          </w:tcPr>
          <w:p w14:paraId="3618C8D1">
            <w:pPr>
              <w:widowControl/>
              <w:jc w:val="center"/>
              <w:rPr>
                <w:rFonts w:ascii="宋体" w:hAnsi="宋体" w:eastAsia="宋体"/>
                <w:bCs/>
                <w:color w:val="000000"/>
                <w:sz w:val="24"/>
              </w:rPr>
            </w:pPr>
            <w:r>
              <w:rPr>
                <w:rFonts w:hint="eastAsia" w:ascii="宋体" w:hAnsi="宋体" w:eastAsia="宋体"/>
                <w:bCs/>
                <w:color w:val="000000"/>
                <w:sz w:val="24"/>
              </w:rPr>
              <w:t>单位</w:t>
            </w:r>
          </w:p>
        </w:tc>
        <w:tc>
          <w:tcPr>
            <w:tcW w:w="510" w:type="pct"/>
            <w:shd w:val="clear" w:color="auto" w:fill="FFFFFF"/>
            <w:vAlign w:val="center"/>
          </w:tcPr>
          <w:p w14:paraId="0BC5E811">
            <w:pPr>
              <w:widowControl/>
              <w:jc w:val="center"/>
              <w:rPr>
                <w:rFonts w:ascii="宋体" w:hAnsi="宋体" w:eastAsia="宋体"/>
                <w:bCs/>
                <w:color w:val="000000"/>
                <w:sz w:val="24"/>
              </w:rPr>
            </w:pPr>
            <w:r>
              <w:rPr>
                <w:rFonts w:hint="eastAsia" w:ascii="宋体" w:hAnsi="宋体" w:eastAsia="宋体"/>
                <w:bCs/>
                <w:color w:val="000000"/>
                <w:sz w:val="24"/>
              </w:rPr>
              <w:t>数量</w:t>
            </w:r>
          </w:p>
        </w:tc>
      </w:tr>
      <w:tr w14:paraId="671C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7CB5A074">
            <w:pPr>
              <w:widowControl/>
              <w:jc w:val="center"/>
              <w:rPr>
                <w:rFonts w:ascii="宋体" w:hAnsi="宋体" w:eastAsia="宋体"/>
                <w:bCs/>
                <w:color w:val="000000"/>
                <w:sz w:val="24"/>
              </w:rPr>
            </w:pPr>
            <w:r>
              <w:rPr>
                <w:rFonts w:hint="eastAsia" w:ascii="宋体" w:hAnsi="宋体" w:eastAsia="宋体"/>
                <w:bCs/>
                <w:color w:val="000000"/>
                <w:sz w:val="24"/>
              </w:rPr>
              <w:t>1</w:t>
            </w:r>
          </w:p>
        </w:tc>
        <w:tc>
          <w:tcPr>
            <w:tcW w:w="3572" w:type="pct"/>
            <w:gridSpan w:val="2"/>
            <w:shd w:val="clear" w:color="auto" w:fill="FFFFFF"/>
            <w:vAlign w:val="center"/>
          </w:tcPr>
          <w:p w14:paraId="676CE246">
            <w:pPr>
              <w:widowControl/>
              <w:jc w:val="center"/>
              <w:rPr>
                <w:rFonts w:ascii="宋体" w:hAnsi="宋体" w:eastAsia="宋体"/>
                <w:bCs/>
                <w:color w:val="000000"/>
                <w:sz w:val="24"/>
              </w:rPr>
            </w:pPr>
            <w:r>
              <w:rPr>
                <w:rFonts w:hint="eastAsia" w:ascii="宋体" w:hAnsi="宋体" w:eastAsia="宋体"/>
                <w:color w:val="000000"/>
              </w:rPr>
              <w:t>财政纵向网络及网络安全维护</w:t>
            </w:r>
          </w:p>
        </w:tc>
        <w:tc>
          <w:tcPr>
            <w:tcW w:w="407" w:type="pct"/>
            <w:shd w:val="clear" w:color="auto" w:fill="FFFFFF"/>
            <w:vAlign w:val="center"/>
          </w:tcPr>
          <w:p w14:paraId="3FF00485">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25B9323A">
            <w:pPr>
              <w:widowControl/>
              <w:jc w:val="center"/>
              <w:rPr>
                <w:rFonts w:ascii="宋体" w:hAnsi="宋体" w:eastAsia="宋体"/>
                <w:bCs/>
                <w:color w:val="000000"/>
                <w:sz w:val="24"/>
              </w:rPr>
            </w:pPr>
            <w:r>
              <w:rPr>
                <w:rFonts w:hint="eastAsia" w:ascii="宋体" w:hAnsi="宋体" w:eastAsia="宋体"/>
                <w:bCs/>
                <w:color w:val="000000"/>
                <w:sz w:val="24"/>
              </w:rPr>
              <w:t>1</w:t>
            </w:r>
          </w:p>
        </w:tc>
      </w:tr>
      <w:tr w14:paraId="331A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819BC8E">
            <w:pPr>
              <w:widowControl/>
              <w:jc w:val="center"/>
              <w:rPr>
                <w:rFonts w:ascii="宋体" w:hAnsi="宋体" w:eastAsia="宋体"/>
                <w:bCs/>
                <w:color w:val="000000"/>
                <w:sz w:val="24"/>
              </w:rPr>
            </w:pPr>
            <w:r>
              <w:rPr>
                <w:rFonts w:hint="eastAsia" w:ascii="宋体" w:hAnsi="宋体" w:eastAsia="宋体"/>
                <w:bCs/>
                <w:color w:val="000000"/>
                <w:sz w:val="24"/>
              </w:rPr>
              <w:t>2</w:t>
            </w:r>
          </w:p>
        </w:tc>
        <w:tc>
          <w:tcPr>
            <w:tcW w:w="3572" w:type="pct"/>
            <w:gridSpan w:val="2"/>
            <w:shd w:val="clear" w:color="auto" w:fill="FFFFFF"/>
            <w:vAlign w:val="center"/>
          </w:tcPr>
          <w:p w14:paraId="4ED7F9DE">
            <w:pPr>
              <w:widowControl/>
              <w:jc w:val="center"/>
              <w:rPr>
                <w:rFonts w:ascii="宋体" w:hAnsi="宋体" w:eastAsia="宋体"/>
                <w:color w:val="000000"/>
              </w:rPr>
            </w:pPr>
            <w:r>
              <w:rPr>
                <w:rFonts w:hint="eastAsia" w:ascii="宋体" w:hAnsi="宋体" w:eastAsia="宋体"/>
                <w:bCs/>
                <w:color w:val="000000"/>
                <w:sz w:val="24"/>
              </w:rPr>
              <w:t>财政横向网络及网络安全维护</w:t>
            </w:r>
          </w:p>
        </w:tc>
        <w:tc>
          <w:tcPr>
            <w:tcW w:w="407" w:type="pct"/>
            <w:shd w:val="clear" w:color="auto" w:fill="FFFFFF"/>
            <w:vAlign w:val="center"/>
          </w:tcPr>
          <w:p w14:paraId="70CF8D9C">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3541E0A4">
            <w:pPr>
              <w:widowControl/>
              <w:jc w:val="center"/>
              <w:rPr>
                <w:rFonts w:ascii="宋体" w:hAnsi="宋体" w:eastAsia="宋体"/>
                <w:bCs/>
                <w:color w:val="000000"/>
                <w:sz w:val="24"/>
              </w:rPr>
            </w:pPr>
            <w:r>
              <w:rPr>
                <w:rFonts w:hint="eastAsia" w:ascii="宋体" w:hAnsi="宋体" w:eastAsia="宋体"/>
                <w:bCs/>
                <w:color w:val="000000"/>
                <w:sz w:val="24"/>
              </w:rPr>
              <w:t>1</w:t>
            </w:r>
          </w:p>
        </w:tc>
      </w:tr>
      <w:tr w14:paraId="5D73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52ABE408">
            <w:pPr>
              <w:widowControl/>
              <w:jc w:val="center"/>
              <w:rPr>
                <w:rFonts w:ascii="宋体" w:hAnsi="宋体" w:eastAsia="宋体"/>
                <w:bCs/>
                <w:color w:val="000000"/>
                <w:sz w:val="24"/>
              </w:rPr>
            </w:pPr>
            <w:r>
              <w:rPr>
                <w:rFonts w:hint="eastAsia" w:ascii="宋体" w:hAnsi="宋体" w:eastAsia="宋体"/>
                <w:bCs/>
                <w:color w:val="000000"/>
                <w:sz w:val="24"/>
              </w:rPr>
              <w:t>3</w:t>
            </w:r>
          </w:p>
        </w:tc>
        <w:tc>
          <w:tcPr>
            <w:tcW w:w="3572" w:type="pct"/>
            <w:gridSpan w:val="2"/>
            <w:shd w:val="clear" w:color="auto" w:fill="FFFFFF"/>
            <w:vAlign w:val="center"/>
          </w:tcPr>
          <w:p w14:paraId="4DE5263C">
            <w:pPr>
              <w:widowControl/>
              <w:jc w:val="center"/>
              <w:rPr>
                <w:rFonts w:ascii="宋体" w:hAnsi="宋体" w:eastAsia="宋体"/>
                <w:color w:val="000000"/>
              </w:rPr>
            </w:pPr>
            <w:r>
              <w:rPr>
                <w:rFonts w:hint="eastAsia" w:ascii="宋体" w:hAnsi="宋体" w:eastAsia="宋体"/>
                <w:bCs/>
                <w:color w:val="000000"/>
                <w:sz w:val="24"/>
              </w:rPr>
              <w:t>配合相关部门护网工作</w:t>
            </w:r>
          </w:p>
        </w:tc>
        <w:tc>
          <w:tcPr>
            <w:tcW w:w="407" w:type="pct"/>
            <w:shd w:val="clear" w:color="auto" w:fill="FFFFFF"/>
            <w:vAlign w:val="center"/>
          </w:tcPr>
          <w:p w14:paraId="719460FC">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1B6B1A9E">
            <w:pPr>
              <w:widowControl/>
              <w:jc w:val="center"/>
              <w:rPr>
                <w:rFonts w:ascii="宋体" w:hAnsi="宋体" w:eastAsia="宋体"/>
                <w:bCs/>
                <w:color w:val="000000"/>
                <w:sz w:val="24"/>
              </w:rPr>
            </w:pPr>
            <w:r>
              <w:rPr>
                <w:rFonts w:hint="eastAsia" w:ascii="宋体" w:hAnsi="宋体" w:eastAsia="宋体"/>
                <w:bCs/>
                <w:color w:val="000000"/>
                <w:sz w:val="24"/>
              </w:rPr>
              <w:t>1</w:t>
            </w:r>
          </w:p>
        </w:tc>
      </w:tr>
      <w:tr w14:paraId="11DC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2A506CF1">
            <w:pPr>
              <w:widowControl/>
              <w:jc w:val="center"/>
              <w:rPr>
                <w:rFonts w:ascii="宋体" w:hAnsi="宋体" w:eastAsia="宋体"/>
                <w:bCs/>
                <w:color w:val="000000"/>
                <w:sz w:val="24"/>
              </w:rPr>
            </w:pPr>
            <w:r>
              <w:rPr>
                <w:rFonts w:hint="eastAsia" w:ascii="宋体" w:hAnsi="宋体" w:eastAsia="宋体"/>
                <w:bCs/>
                <w:color w:val="000000"/>
                <w:sz w:val="24"/>
              </w:rPr>
              <w:t>4</w:t>
            </w:r>
          </w:p>
        </w:tc>
        <w:tc>
          <w:tcPr>
            <w:tcW w:w="3572" w:type="pct"/>
            <w:gridSpan w:val="2"/>
            <w:shd w:val="clear" w:color="auto" w:fill="FFFFFF"/>
            <w:vAlign w:val="center"/>
          </w:tcPr>
          <w:p w14:paraId="2DAE0233">
            <w:pPr>
              <w:widowControl/>
              <w:jc w:val="center"/>
              <w:rPr>
                <w:rFonts w:ascii="宋体" w:hAnsi="宋体" w:eastAsia="宋体"/>
                <w:color w:val="000000"/>
              </w:rPr>
            </w:pPr>
            <w:r>
              <w:rPr>
                <w:rFonts w:hint="eastAsia" w:ascii="宋体" w:hAnsi="宋体" w:eastAsia="宋体"/>
                <w:bCs/>
                <w:color w:val="000000"/>
                <w:sz w:val="24"/>
              </w:rPr>
              <w:t>配合相关部门开展网络安全检查</w:t>
            </w:r>
          </w:p>
        </w:tc>
        <w:tc>
          <w:tcPr>
            <w:tcW w:w="407" w:type="pct"/>
            <w:shd w:val="clear" w:color="auto" w:fill="FFFFFF"/>
            <w:vAlign w:val="center"/>
          </w:tcPr>
          <w:p w14:paraId="2CE12789">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52F7D729">
            <w:pPr>
              <w:widowControl/>
              <w:jc w:val="center"/>
              <w:rPr>
                <w:rFonts w:ascii="宋体" w:hAnsi="宋体" w:eastAsia="宋体"/>
                <w:bCs/>
                <w:color w:val="000000"/>
                <w:sz w:val="24"/>
              </w:rPr>
            </w:pPr>
            <w:r>
              <w:rPr>
                <w:rFonts w:hint="eastAsia" w:ascii="宋体" w:hAnsi="宋体" w:eastAsia="宋体"/>
                <w:bCs/>
                <w:color w:val="000000"/>
                <w:sz w:val="24"/>
              </w:rPr>
              <w:t>1</w:t>
            </w:r>
          </w:p>
        </w:tc>
      </w:tr>
      <w:tr w14:paraId="12770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510" w:type="pct"/>
            <w:shd w:val="clear" w:color="auto" w:fill="FFFFFF"/>
            <w:vAlign w:val="center"/>
          </w:tcPr>
          <w:p w14:paraId="66E830DE">
            <w:pPr>
              <w:widowControl/>
              <w:jc w:val="center"/>
              <w:rPr>
                <w:rFonts w:ascii="宋体" w:hAnsi="宋体" w:eastAsia="宋体"/>
                <w:bCs/>
                <w:color w:val="000000"/>
                <w:sz w:val="24"/>
              </w:rPr>
            </w:pPr>
            <w:r>
              <w:rPr>
                <w:rFonts w:hint="eastAsia" w:ascii="宋体" w:hAnsi="宋体" w:eastAsia="宋体"/>
                <w:bCs/>
                <w:color w:val="000000"/>
                <w:sz w:val="24"/>
              </w:rPr>
              <w:t>5</w:t>
            </w:r>
          </w:p>
        </w:tc>
        <w:tc>
          <w:tcPr>
            <w:tcW w:w="3572" w:type="pct"/>
            <w:gridSpan w:val="2"/>
            <w:shd w:val="clear" w:color="auto" w:fill="FFFFFF"/>
            <w:vAlign w:val="center"/>
          </w:tcPr>
          <w:p w14:paraId="1A461E15">
            <w:pPr>
              <w:widowControl/>
              <w:jc w:val="center"/>
              <w:rPr>
                <w:rFonts w:ascii="宋体" w:hAnsi="宋体" w:eastAsia="宋体"/>
                <w:color w:val="000000"/>
              </w:rPr>
            </w:pPr>
            <w:r>
              <w:rPr>
                <w:rFonts w:hint="eastAsia" w:ascii="宋体" w:hAnsi="宋体" w:eastAsia="宋体"/>
                <w:bCs/>
                <w:color w:val="000000"/>
                <w:sz w:val="24"/>
              </w:rPr>
              <w:t>配合本地财政部门进行网络安全相关测试工作</w:t>
            </w:r>
          </w:p>
        </w:tc>
        <w:tc>
          <w:tcPr>
            <w:tcW w:w="407" w:type="pct"/>
            <w:shd w:val="clear" w:color="auto" w:fill="FFFFFF"/>
            <w:vAlign w:val="center"/>
          </w:tcPr>
          <w:p w14:paraId="6A8B5FB3">
            <w:pPr>
              <w:widowControl/>
              <w:jc w:val="center"/>
              <w:rPr>
                <w:rFonts w:ascii="宋体" w:hAnsi="宋体" w:eastAsia="宋体"/>
                <w:bCs/>
                <w:color w:val="000000"/>
                <w:sz w:val="24"/>
              </w:rPr>
            </w:pPr>
            <w:r>
              <w:rPr>
                <w:rFonts w:hint="eastAsia" w:ascii="宋体" w:hAnsi="宋体" w:eastAsia="宋体"/>
                <w:bCs/>
                <w:color w:val="000000"/>
                <w:sz w:val="24"/>
              </w:rPr>
              <w:t>套</w:t>
            </w:r>
          </w:p>
        </w:tc>
        <w:tc>
          <w:tcPr>
            <w:tcW w:w="510" w:type="pct"/>
            <w:shd w:val="clear" w:color="auto" w:fill="FFFFFF"/>
            <w:vAlign w:val="center"/>
          </w:tcPr>
          <w:p w14:paraId="3C2820F5">
            <w:pPr>
              <w:widowControl/>
              <w:jc w:val="center"/>
              <w:rPr>
                <w:rFonts w:ascii="宋体" w:hAnsi="宋体" w:eastAsia="宋体"/>
                <w:bCs/>
                <w:color w:val="000000"/>
                <w:sz w:val="24"/>
              </w:rPr>
            </w:pPr>
            <w:r>
              <w:rPr>
                <w:rFonts w:hint="eastAsia" w:ascii="宋体" w:hAnsi="宋体" w:eastAsia="宋体"/>
                <w:bCs/>
                <w:color w:val="000000"/>
                <w:sz w:val="24"/>
              </w:rPr>
              <w:t>1</w:t>
            </w:r>
          </w:p>
        </w:tc>
      </w:tr>
    </w:tbl>
    <w:p w14:paraId="7147CBA5">
      <w:pPr>
        <w:snapToGrid w:val="0"/>
        <w:spacing w:line="360" w:lineRule="auto"/>
        <w:ind w:firstLine="540"/>
        <w:rPr>
          <w:rFonts w:ascii="宋体" w:hAnsi="宋体" w:eastAsia="宋体"/>
          <w:bCs/>
          <w:color w:val="000000"/>
          <w:sz w:val="24"/>
        </w:rPr>
      </w:pPr>
    </w:p>
    <w:p w14:paraId="62F56B49">
      <w:pPr>
        <w:snapToGrid w:val="0"/>
        <w:spacing w:line="360" w:lineRule="auto"/>
        <w:ind w:firstLine="539"/>
        <w:rPr>
          <w:rFonts w:ascii="宋体" w:hAnsi="宋体" w:eastAsia="宋体"/>
          <w:bCs/>
          <w:color w:val="000000"/>
          <w:sz w:val="24"/>
        </w:rPr>
      </w:pPr>
      <w:r>
        <w:rPr>
          <w:rFonts w:hint="eastAsia" w:ascii="宋体" w:hAnsi="宋体" w:eastAsia="宋体"/>
          <w:bCs/>
          <w:color w:val="000000"/>
          <w:sz w:val="24"/>
        </w:rPr>
        <w:t>（3）服务方式：要求项目服务商需提供以下几种方式的技术服务：</w:t>
      </w:r>
    </w:p>
    <w:p w14:paraId="2C6D745F">
      <w:pPr>
        <w:snapToGrid w:val="0"/>
        <w:spacing w:line="360" w:lineRule="auto"/>
        <w:ind w:firstLine="539"/>
        <w:rPr>
          <w:rFonts w:ascii="宋体" w:hAnsi="宋体" w:eastAsia="宋体"/>
          <w:bCs/>
          <w:color w:val="000000"/>
          <w:sz w:val="24"/>
        </w:rPr>
      </w:pPr>
      <w:r>
        <w:rPr>
          <w:rFonts w:ascii="宋体" w:hAnsi="宋体" w:eastAsia="宋体"/>
          <w:bCs/>
          <w:color w:val="000000"/>
          <w:sz w:val="24"/>
        </w:rPr>
        <w:t xml:space="preserve">远程服务（7×24小时电话及网络支持）； </w:t>
      </w:r>
    </w:p>
    <w:p w14:paraId="3BBBF3AA">
      <w:pPr>
        <w:snapToGrid w:val="0"/>
        <w:spacing w:line="360" w:lineRule="auto"/>
        <w:ind w:firstLine="539"/>
        <w:rPr>
          <w:rFonts w:ascii="宋体" w:hAnsi="宋体" w:eastAsia="宋体"/>
          <w:bCs/>
          <w:color w:val="000000"/>
          <w:sz w:val="24"/>
        </w:rPr>
      </w:pPr>
      <w:r>
        <w:rPr>
          <w:rFonts w:ascii="宋体" w:hAnsi="宋体" w:eastAsia="宋体"/>
          <w:bCs/>
          <w:color w:val="000000"/>
          <w:sz w:val="24"/>
        </w:rPr>
        <w:t xml:space="preserve">巡检服务（按计划，每年不低于四次）； </w:t>
      </w:r>
    </w:p>
    <w:p w14:paraId="67976953">
      <w:pPr>
        <w:snapToGrid w:val="0"/>
        <w:spacing w:line="360" w:lineRule="auto"/>
        <w:ind w:firstLine="539"/>
        <w:rPr>
          <w:rFonts w:ascii="宋体" w:hAnsi="宋体" w:eastAsia="宋体"/>
          <w:bCs/>
          <w:color w:val="000000"/>
          <w:sz w:val="24"/>
        </w:rPr>
      </w:pPr>
      <w:r>
        <w:rPr>
          <w:rFonts w:ascii="宋体" w:hAnsi="宋体" w:eastAsia="宋体"/>
          <w:bCs/>
          <w:color w:val="000000"/>
          <w:sz w:val="24"/>
        </w:rPr>
        <w:t xml:space="preserve">现场服务（按用户要求进行，响应时间不多于4小时）； </w:t>
      </w:r>
    </w:p>
    <w:p w14:paraId="15A28ED3">
      <w:pPr>
        <w:snapToGrid w:val="0"/>
        <w:spacing w:line="360" w:lineRule="auto"/>
        <w:ind w:firstLine="539"/>
        <w:rPr>
          <w:rFonts w:ascii="宋体" w:hAnsi="宋体" w:eastAsia="宋体"/>
          <w:bCs/>
          <w:color w:val="000000"/>
          <w:sz w:val="24"/>
        </w:rPr>
      </w:pPr>
      <w:r>
        <w:rPr>
          <w:rFonts w:ascii="宋体" w:hAnsi="宋体" w:eastAsia="宋体"/>
          <w:bCs/>
          <w:color w:val="000000"/>
          <w:sz w:val="24"/>
        </w:rPr>
        <w:t xml:space="preserve">应急服务（非计划故障停机，响应时间不多于2小时）。 </w:t>
      </w:r>
    </w:p>
    <w:p w14:paraId="0623CACA">
      <w:pPr>
        <w:widowControl/>
        <w:snapToGrid w:val="0"/>
        <w:spacing w:line="355" w:lineRule="auto"/>
        <w:jc w:val="left"/>
        <w:outlineLvl w:val="0"/>
        <w:rPr>
          <w:rFonts w:ascii="宋体" w:hAnsi="宋体" w:eastAsia="宋体" w:cs="宋体"/>
          <w:b/>
          <w:color w:val="000000"/>
          <w:kern w:val="0"/>
          <w:sz w:val="24"/>
        </w:rPr>
      </w:pPr>
      <w:r>
        <w:rPr>
          <w:rFonts w:hint="eastAsia" w:ascii="宋体" w:hAnsi="宋体" w:eastAsia="宋体" w:cs="宋体"/>
          <w:b/>
          <w:color w:val="000000"/>
          <w:kern w:val="0"/>
          <w:sz w:val="24"/>
        </w:rPr>
        <w:t>（二）硬件设备维保与相关软件技术服务要求</w:t>
      </w:r>
    </w:p>
    <w:p w14:paraId="655D5C1A">
      <w:pPr>
        <w:snapToGrid w:val="0"/>
        <w:spacing w:line="360" w:lineRule="auto"/>
        <w:ind w:firstLine="540"/>
        <w:rPr>
          <w:rFonts w:ascii="宋体" w:hAnsi="宋体" w:eastAsia="宋体"/>
          <w:bCs/>
          <w:color w:val="000000"/>
          <w:sz w:val="24"/>
        </w:rPr>
      </w:pPr>
      <w:r>
        <w:rPr>
          <w:rFonts w:hint="eastAsia" w:ascii="宋体" w:hAnsi="宋体" w:eastAsia="宋体"/>
          <w:bCs/>
          <w:color w:val="000000"/>
          <w:sz w:val="24"/>
        </w:rPr>
        <w:t>通过对清单中所包含硬件设备和软件系统的优化，保证硬件设备及软件系统稳定、安全、高效运行；对存在问题及突发故障提供及时有效的技术支持、完善的解决方案和事前防范机制，降低故障对生产的影响，使业务系统保持或迅速恢复其良好的工作状态，并消除产生故障的薄弱环节。</w:t>
      </w:r>
    </w:p>
    <w:p w14:paraId="67A3C3BC">
      <w:pPr>
        <w:snapToGrid w:val="0"/>
        <w:spacing w:line="360" w:lineRule="auto"/>
        <w:ind w:firstLine="540"/>
        <w:rPr>
          <w:rFonts w:ascii="宋体" w:hAnsi="宋体" w:eastAsia="宋体"/>
          <w:bCs/>
          <w:color w:val="000000"/>
          <w:sz w:val="24"/>
        </w:rPr>
      </w:pPr>
      <w:r>
        <w:rPr>
          <w:rFonts w:hint="eastAsia" w:ascii="宋体" w:hAnsi="宋体" w:eastAsia="宋体"/>
          <w:bCs/>
          <w:color w:val="000000"/>
          <w:sz w:val="24"/>
        </w:rPr>
        <w:t>供应商应按照下列要求提供完整的技术支持服务。</w:t>
      </w:r>
    </w:p>
    <w:p w14:paraId="3A55AAEA">
      <w:pPr>
        <w:snapToGrid w:val="0"/>
        <w:spacing w:line="360" w:lineRule="auto"/>
        <w:ind w:firstLine="540"/>
        <w:rPr>
          <w:rFonts w:ascii="宋体" w:hAnsi="宋体" w:eastAsia="宋体"/>
          <w:bCs/>
          <w:color w:val="000000"/>
          <w:sz w:val="24"/>
        </w:rPr>
      </w:pPr>
      <w:r>
        <w:rPr>
          <w:rFonts w:ascii="宋体" w:hAnsi="宋体" w:eastAsia="宋体"/>
          <w:sz w:val="24"/>
          <w:szCs w:val="24"/>
        </w:rPr>
        <w:t>1</w:t>
      </w:r>
      <w:r>
        <w:rPr>
          <w:rFonts w:hint="eastAsia" w:ascii="宋体" w:hAnsi="宋体" w:eastAsia="宋体"/>
          <w:sz w:val="24"/>
          <w:szCs w:val="24"/>
        </w:rPr>
        <w:t>、制定完备服务方案</w:t>
      </w:r>
    </w:p>
    <w:p w14:paraId="5FF20C41">
      <w:pPr>
        <w:snapToGrid w:val="0"/>
        <w:spacing w:line="360" w:lineRule="auto"/>
        <w:ind w:firstLine="540"/>
        <w:rPr>
          <w:rFonts w:ascii="宋体" w:hAnsi="宋体" w:eastAsia="宋体"/>
          <w:bCs/>
          <w:color w:val="000000"/>
          <w:sz w:val="24"/>
        </w:rPr>
      </w:pPr>
      <w:r>
        <w:rPr>
          <w:rFonts w:hint="eastAsia" w:ascii="宋体" w:hAnsi="宋体" w:eastAsia="宋体"/>
          <w:bCs/>
          <w:color w:val="000000"/>
          <w:sz w:val="24"/>
        </w:rPr>
        <w:t>供应商应根据采购人的实际情况，分析现有系统的业务特点和设备运行情况，提供完整的系统服务方案，包括设备巡检计划、维护保养时间计划表、建立各种设备预防性维护保养规程等。提供详尽的技术手册，实施严格的项目管理，成立专门的服务团队，指派项目经理作为采购人维保项目负责人，对服务支持实施严格的服务管理，统筹相关工作，以保证报修服务正常高效运行。服务团队人员变动须经采购人同意。</w:t>
      </w:r>
    </w:p>
    <w:p w14:paraId="54234032">
      <w:pPr>
        <w:snapToGrid w:val="0"/>
        <w:spacing w:line="360" w:lineRule="auto"/>
        <w:ind w:firstLine="54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、服务响应时间</w:t>
      </w:r>
    </w:p>
    <w:p w14:paraId="63F3BDDC">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1</w:t>
      </w:r>
      <w:r>
        <w:rPr>
          <w:rFonts w:hint="eastAsia" w:ascii="宋体" w:hAnsi="宋体" w:eastAsia="宋体"/>
          <w:bCs/>
          <w:color w:val="000000"/>
          <w:sz w:val="24"/>
        </w:rPr>
        <w:t>）故障报修热线服务</w:t>
      </w:r>
    </w:p>
    <w:p w14:paraId="4E8427DA">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提供</w:t>
      </w:r>
      <w:r>
        <w:rPr>
          <w:rFonts w:ascii="宋体" w:hAnsi="宋体" w:eastAsia="宋体"/>
          <w:bCs/>
          <w:color w:val="000000"/>
          <w:sz w:val="24"/>
        </w:rPr>
        <w:t>7</w:t>
      </w:r>
      <w:r>
        <w:rPr>
          <w:rFonts w:hint="eastAsia" w:ascii="宋体" w:hAnsi="宋体" w:eastAsia="宋体"/>
          <w:bCs/>
          <w:color w:val="000000"/>
          <w:sz w:val="24"/>
        </w:rPr>
        <w:t>×</w:t>
      </w:r>
      <w:r>
        <w:rPr>
          <w:rFonts w:ascii="宋体" w:hAnsi="宋体" w:eastAsia="宋体"/>
          <w:bCs/>
          <w:color w:val="000000"/>
          <w:sz w:val="24"/>
        </w:rPr>
        <w:t>24</w:t>
      </w:r>
      <w:r>
        <w:rPr>
          <w:rFonts w:hint="eastAsia" w:ascii="宋体" w:hAnsi="宋体" w:eastAsia="宋体"/>
          <w:bCs/>
          <w:color w:val="000000"/>
          <w:sz w:val="24"/>
        </w:rPr>
        <w:t>不间断的电话服务支持，不限次，响应时间不超过</w:t>
      </w:r>
      <w:r>
        <w:rPr>
          <w:rFonts w:ascii="宋体" w:hAnsi="宋体" w:eastAsia="宋体"/>
          <w:bCs/>
          <w:color w:val="000000"/>
          <w:sz w:val="24"/>
        </w:rPr>
        <w:t>10</w:t>
      </w:r>
      <w:r>
        <w:rPr>
          <w:rFonts w:hint="eastAsia" w:ascii="宋体" w:hAnsi="宋体" w:eastAsia="宋体"/>
          <w:bCs/>
          <w:color w:val="000000"/>
          <w:sz w:val="24"/>
        </w:rPr>
        <w:t>分钟。采购人在使用维保范围内硬件或软件如遇到问题，都随时可以从供应商得到电话支持与帮助。</w:t>
      </w:r>
    </w:p>
    <w:p w14:paraId="672DCE3E">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2</w:t>
      </w:r>
      <w:r>
        <w:rPr>
          <w:rFonts w:hint="eastAsia" w:ascii="宋体" w:hAnsi="宋体" w:eastAsia="宋体"/>
          <w:bCs/>
          <w:color w:val="000000"/>
          <w:sz w:val="24"/>
        </w:rPr>
        <w:t>）远程问题诊断和支持服务</w:t>
      </w:r>
    </w:p>
    <w:p w14:paraId="6F4DA0B3">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提供</w:t>
      </w:r>
      <w:r>
        <w:rPr>
          <w:rFonts w:ascii="宋体" w:hAnsi="宋体" w:eastAsia="宋体"/>
          <w:bCs/>
          <w:color w:val="000000"/>
          <w:sz w:val="24"/>
        </w:rPr>
        <w:t>7</w:t>
      </w:r>
      <w:r>
        <w:rPr>
          <w:rFonts w:hint="eastAsia" w:ascii="宋体" w:hAnsi="宋体" w:eastAsia="宋体"/>
          <w:bCs/>
          <w:color w:val="000000"/>
          <w:sz w:val="24"/>
        </w:rPr>
        <w:t>×</w:t>
      </w:r>
      <w:r>
        <w:rPr>
          <w:rFonts w:ascii="宋体" w:hAnsi="宋体" w:eastAsia="宋体"/>
          <w:bCs/>
          <w:color w:val="000000"/>
          <w:sz w:val="24"/>
        </w:rPr>
        <w:t>24</w:t>
      </w:r>
      <w:r>
        <w:rPr>
          <w:rFonts w:hint="eastAsia" w:ascii="宋体" w:hAnsi="宋体" w:eastAsia="宋体"/>
          <w:bCs/>
          <w:color w:val="000000"/>
          <w:sz w:val="24"/>
        </w:rPr>
        <w:t>远程协助支持，响应时间不超过</w:t>
      </w:r>
      <w:r>
        <w:rPr>
          <w:rFonts w:ascii="宋体" w:hAnsi="宋体" w:eastAsia="宋体"/>
          <w:bCs/>
          <w:color w:val="000000"/>
          <w:sz w:val="24"/>
        </w:rPr>
        <w:t>20</w:t>
      </w:r>
      <w:r>
        <w:rPr>
          <w:rFonts w:hint="eastAsia" w:ascii="宋体" w:hAnsi="宋体" w:eastAsia="宋体"/>
          <w:bCs/>
          <w:color w:val="000000"/>
          <w:sz w:val="24"/>
        </w:rPr>
        <w:t>分钟。若故障不能通过热线支持解决，供应商可使用远程支持服务工具对服务范围内的设备进行远程诊断，或通过其它远程方式为解决问题提供帮助。</w:t>
      </w:r>
    </w:p>
    <w:p w14:paraId="49FB69FD">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3</w:t>
      </w:r>
      <w:r>
        <w:rPr>
          <w:rFonts w:hint="eastAsia" w:ascii="宋体" w:hAnsi="宋体" w:eastAsia="宋体"/>
          <w:bCs/>
          <w:color w:val="000000"/>
          <w:sz w:val="24"/>
        </w:rPr>
        <w:t>）现场支持服务</w:t>
      </w:r>
    </w:p>
    <w:p w14:paraId="75099AB3">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对于通过电话支持和远程支持都不能解决的软件故障，供应商应提供</w:t>
      </w:r>
      <w:r>
        <w:rPr>
          <w:rFonts w:ascii="宋体" w:hAnsi="宋体" w:eastAsia="宋体"/>
          <w:bCs/>
          <w:color w:val="000000"/>
          <w:sz w:val="24"/>
        </w:rPr>
        <w:t>7</w:t>
      </w:r>
      <w:r>
        <w:rPr>
          <w:rFonts w:hint="eastAsia" w:ascii="宋体" w:hAnsi="宋体" w:eastAsia="宋体"/>
          <w:bCs/>
          <w:color w:val="000000"/>
          <w:sz w:val="24"/>
        </w:rPr>
        <w:t>×</w:t>
      </w:r>
      <w:r>
        <w:rPr>
          <w:rFonts w:ascii="宋体" w:hAnsi="宋体" w:eastAsia="宋体"/>
          <w:bCs/>
          <w:color w:val="000000"/>
          <w:sz w:val="24"/>
        </w:rPr>
        <w:t>8</w:t>
      </w:r>
      <w:r>
        <w:rPr>
          <w:rFonts w:hint="eastAsia" w:ascii="宋体" w:hAnsi="宋体" w:eastAsia="宋体"/>
          <w:bCs/>
          <w:color w:val="000000"/>
          <w:sz w:val="24"/>
        </w:rPr>
        <w:t>现场支持服务，安排经验丰富的技术支持工程师赴现场分析故障原因，制定故障解决方案。</w:t>
      </w:r>
    </w:p>
    <w:p w14:paraId="37A5A1D5">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现场技术支持完成后，技术支持人员需向采购人提交现场技术服务报告，采购人签字确认，双方各自存档；另外针对现场服务相关内容，供应商需对采购人进行过程解释和现场培训。</w:t>
      </w:r>
    </w:p>
    <w:p w14:paraId="6819D595">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供应商需指定一名主要联系人与采购人联系。一旦接到采购人请求电话，供应商应在规定时间内通过电话解决或远程支持解决采购人所提出的问题。供应商因特殊原因需更换指定工程师，应及时通知采购人，在采购人同意后指定合格的接替人员。</w:t>
      </w:r>
    </w:p>
    <w:p w14:paraId="717BDB42">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如果供应商无法在规定时间内恢复系统运行，采购人有权另请第三方维修，所发生费用由供应商承担。</w:t>
      </w:r>
    </w:p>
    <w:p w14:paraId="14A4F15D">
      <w:pPr>
        <w:snapToGrid w:val="0"/>
        <w:spacing w:line="360" w:lineRule="auto"/>
        <w:ind w:firstLine="540"/>
        <w:rPr>
          <w:rFonts w:ascii="宋体" w:hAnsi="宋体" w:eastAsia="宋体"/>
          <w:sz w:val="24"/>
          <w:szCs w:val="24"/>
        </w:rPr>
      </w:pPr>
      <w:r>
        <w:rPr>
          <w:rFonts w:hint="eastAsia" w:ascii="宋体" w:hAnsi="宋体" w:eastAsia="宋体"/>
          <w:sz w:val="24"/>
          <w:szCs w:val="24"/>
        </w:rPr>
        <w:t>3、设备部件调整服务</w:t>
      </w:r>
    </w:p>
    <w:p w14:paraId="7A638CF0">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因工作及业务需要，若采购维保服务的设备发生故障或在保修的系统上增加新的应用或进行数据库等软件的安装与调整等工作时，须派经验丰富的工程师电话技术支持，必要时到现场支持，协助用户对突发事件进行解决与处理，确保系统及业务的正常运行。如设备故障及扩容新增配件时，须派经验丰富的工程师电话技术支持，必要时到现场支持，设备故障维修及扩容新增配件费用由服务采购人负担。</w:t>
      </w:r>
    </w:p>
    <w:p w14:paraId="478EC617">
      <w:pPr>
        <w:snapToGrid w:val="0"/>
        <w:spacing w:line="360" w:lineRule="auto"/>
        <w:ind w:firstLine="540"/>
        <w:rPr>
          <w:rFonts w:ascii="宋体" w:hAnsi="宋体" w:eastAsia="宋体"/>
          <w:sz w:val="24"/>
          <w:szCs w:val="24"/>
        </w:rPr>
      </w:pPr>
      <w:r>
        <w:rPr>
          <w:rFonts w:hint="eastAsia" w:ascii="宋体" w:hAnsi="宋体" w:eastAsia="宋体"/>
          <w:sz w:val="24"/>
          <w:szCs w:val="24"/>
        </w:rPr>
        <w:t>4、核心设备备机服务</w:t>
      </w:r>
    </w:p>
    <w:p w14:paraId="6D64ACC0">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若采购维保服务的核心设备（服务器、核心网络等设备）发生故障不能立即修复时，为了保障采购人生产系统正常运行，供应商应在第二个工作日（或</w:t>
      </w:r>
      <w:r>
        <w:rPr>
          <w:rFonts w:ascii="宋体" w:hAnsi="宋体" w:eastAsia="宋体"/>
          <w:bCs/>
          <w:color w:val="000000"/>
          <w:sz w:val="24"/>
        </w:rPr>
        <w:t>6</w:t>
      </w:r>
      <w:r>
        <w:rPr>
          <w:rFonts w:hint="eastAsia" w:ascii="宋体" w:hAnsi="宋体" w:eastAsia="宋体"/>
          <w:bCs/>
          <w:color w:val="000000"/>
          <w:sz w:val="24"/>
        </w:rPr>
        <w:t>小时）提供不低于故障核心设备性能的备用机运抵现场，并派工程师在规定时间内恢复采购人生产系统。</w:t>
      </w:r>
    </w:p>
    <w:p w14:paraId="00370AFE">
      <w:pPr>
        <w:snapToGrid w:val="0"/>
        <w:spacing w:line="360" w:lineRule="auto"/>
        <w:ind w:firstLine="540"/>
        <w:rPr>
          <w:rFonts w:ascii="宋体" w:hAnsi="宋体" w:eastAsia="宋体"/>
          <w:sz w:val="24"/>
          <w:szCs w:val="24"/>
        </w:rPr>
      </w:pPr>
      <w:r>
        <w:rPr>
          <w:rFonts w:hint="eastAsia" w:ascii="宋体" w:hAnsi="宋体" w:eastAsia="宋体"/>
          <w:sz w:val="24"/>
          <w:szCs w:val="24"/>
        </w:rPr>
        <w:t>5、软件升级服务</w:t>
      </w:r>
    </w:p>
    <w:p w14:paraId="59AF5EE3">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对清单中所包含硬件或软件厂家有更新的固件或软件补丁，应结合采购人现有设备情况，通过分析，确定是否需要更新固件或升级软件。</w:t>
      </w:r>
    </w:p>
    <w:p w14:paraId="1CEFE696">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对于本项目保修过程中涉及到的固件或软件补丁应满足如下要求：</w:t>
      </w:r>
    </w:p>
    <w:p w14:paraId="2F5C41E5">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固件或软件补丁来源于正当渠道；</w:t>
      </w:r>
    </w:p>
    <w:p w14:paraId="0F039E40">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升级固件或软件补丁费用由供应商负担。</w:t>
      </w:r>
    </w:p>
    <w:p w14:paraId="017E6DFF">
      <w:pPr>
        <w:spacing w:line="360" w:lineRule="auto"/>
        <w:ind w:firstLine="480" w:firstLineChars="200"/>
        <w:rPr>
          <w:rFonts w:ascii="宋体" w:hAnsi="宋体" w:eastAsia="宋体"/>
          <w:sz w:val="24"/>
          <w:szCs w:val="24"/>
        </w:rPr>
      </w:pPr>
      <w:r>
        <w:rPr>
          <w:rFonts w:hint="eastAsia" w:ascii="宋体" w:hAnsi="宋体" w:eastAsia="宋体"/>
          <w:sz w:val="24"/>
          <w:szCs w:val="24"/>
        </w:rPr>
        <w:t>6、故障处理</w:t>
      </w:r>
    </w:p>
    <w:p w14:paraId="34C8931F">
      <w:pPr>
        <w:spacing w:line="360" w:lineRule="auto"/>
        <w:ind w:firstLine="480" w:firstLineChars="200"/>
        <w:rPr>
          <w:rFonts w:ascii="宋体" w:hAnsi="宋体" w:eastAsia="宋体"/>
          <w:bCs/>
          <w:color w:val="000000"/>
          <w:sz w:val="24"/>
          <w:szCs w:val="24"/>
        </w:rPr>
      </w:pPr>
      <w:r>
        <w:rPr>
          <w:rFonts w:hint="eastAsia" w:ascii="宋体" w:hAnsi="宋体" w:eastAsia="宋体"/>
          <w:bCs/>
          <w:color w:val="000000"/>
          <w:sz w:val="24"/>
          <w:szCs w:val="24"/>
        </w:rPr>
        <w:t>（</w:t>
      </w:r>
      <w:r>
        <w:rPr>
          <w:rFonts w:ascii="宋体" w:hAnsi="宋体" w:eastAsia="宋体"/>
          <w:bCs/>
          <w:color w:val="000000"/>
          <w:sz w:val="24"/>
          <w:szCs w:val="24"/>
        </w:rPr>
        <w:t>1</w:t>
      </w:r>
      <w:r>
        <w:rPr>
          <w:rFonts w:hint="eastAsia" w:ascii="宋体" w:hAnsi="宋体" w:eastAsia="宋体"/>
          <w:bCs/>
          <w:color w:val="000000"/>
          <w:sz w:val="24"/>
          <w:szCs w:val="24"/>
        </w:rPr>
        <w:t>）故障级别分类</w:t>
      </w:r>
    </w:p>
    <w:p w14:paraId="60F4FEB5">
      <w:pPr>
        <w:spacing w:line="360" w:lineRule="auto"/>
        <w:ind w:firstLine="480" w:firstLineChars="200"/>
        <w:rPr>
          <w:rFonts w:ascii="宋体" w:hAnsi="宋体" w:eastAsia="宋体"/>
          <w:bCs/>
          <w:color w:val="000000"/>
          <w:sz w:val="24"/>
          <w:szCs w:val="24"/>
        </w:rPr>
      </w:pPr>
      <w:r>
        <w:rPr>
          <w:rFonts w:hint="eastAsia" w:ascii="宋体" w:hAnsi="宋体" w:eastAsia="宋体"/>
          <w:bCs/>
          <w:color w:val="000000"/>
          <w:sz w:val="24"/>
          <w:szCs w:val="24"/>
        </w:rPr>
        <w:t>根据故障的严重程度，故障级别由高到低分为一级故障、二级故障、三级故障、四级故障，划分如下：</w:t>
      </w:r>
    </w:p>
    <w:p w14:paraId="75194945">
      <w:pPr>
        <w:spacing w:line="360" w:lineRule="auto"/>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级：系统崩溃，影响整个或部分业务范围；</w:t>
      </w:r>
    </w:p>
    <w:p w14:paraId="5F0E050B">
      <w:pPr>
        <w:spacing w:line="360" w:lineRule="auto"/>
        <w:ind w:firstLine="480" w:firstLineChars="20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级：系统中断但影响范围较小、性能严重下降影响整个或部分业务范围、性能受损业务尚可运行但影响整个业务范围；</w:t>
      </w:r>
    </w:p>
    <w:p w14:paraId="7F15B2BC">
      <w:pPr>
        <w:spacing w:line="360" w:lineRule="auto"/>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级：性能受损业务尚可运行，但影响的范围极小；</w:t>
      </w:r>
    </w:p>
    <w:p w14:paraId="39D29A71">
      <w:pPr>
        <w:spacing w:line="360" w:lineRule="auto"/>
        <w:ind w:firstLine="480" w:firstLineChars="200"/>
        <w:rPr>
          <w:rFonts w:ascii="宋体" w:hAnsi="宋体" w:eastAsia="宋体"/>
          <w:sz w:val="24"/>
          <w:szCs w:val="24"/>
        </w:rPr>
      </w:pPr>
      <w:r>
        <w:rPr>
          <w:rFonts w:ascii="宋体" w:hAnsi="宋体" w:eastAsia="宋体"/>
          <w:sz w:val="24"/>
          <w:szCs w:val="24"/>
        </w:rPr>
        <w:t>4</w:t>
      </w:r>
      <w:r>
        <w:rPr>
          <w:rFonts w:hint="eastAsia" w:ascii="宋体" w:hAnsi="宋体" w:eastAsia="宋体"/>
          <w:sz w:val="24"/>
          <w:szCs w:val="24"/>
        </w:rPr>
        <w:t>级：设备有问题但没有明显影响（影响范围较小）、技术咨询和支持等；</w:t>
      </w:r>
    </w:p>
    <w:p w14:paraId="4B34D567">
      <w:pPr>
        <w:spacing w:line="360" w:lineRule="auto"/>
        <w:ind w:firstLine="480" w:firstLineChars="200"/>
        <w:rPr>
          <w:rFonts w:ascii="宋体" w:hAnsi="宋体" w:eastAsia="宋体"/>
          <w:bCs/>
          <w:color w:val="000000"/>
          <w:sz w:val="24"/>
          <w:szCs w:val="24"/>
        </w:rPr>
      </w:pPr>
      <w:r>
        <w:rPr>
          <w:rFonts w:hint="eastAsia" w:ascii="宋体" w:hAnsi="宋体" w:eastAsia="宋体"/>
          <w:bCs/>
          <w:color w:val="000000"/>
          <w:sz w:val="24"/>
          <w:szCs w:val="24"/>
        </w:rPr>
        <w:t>（</w:t>
      </w:r>
      <w:r>
        <w:rPr>
          <w:rFonts w:ascii="宋体" w:hAnsi="宋体" w:eastAsia="宋体"/>
          <w:bCs/>
          <w:color w:val="000000"/>
          <w:sz w:val="24"/>
          <w:szCs w:val="24"/>
        </w:rPr>
        <w:t>2</w:t>
      </w:r>
      <w:r>
        <w:rPr>
          <w:rFonts w:hint="eastAsia" w:ascii="宋体" w:hAnsi="宋体" w:eastAsia="宋体"/>
          <w:bCs/>
          <w:color w:val="000000"/>
          <w:sz w:val="24"/>
          <w:szCs w:val="24"/>
        </w:rPr>
        <w:t>）故障解决</w:t>
      </w:r>
    </w:p>
    <w:p w14:paraId="36CD044F">
      <w:pPr>
        <w:spacing w:line="360" w:lineRule="auto"/>
        <w:ind w:firstLine="480" w:firstLineChars="200"/>
        <w:rPr>
          <w:rFonts w:ascii="宋体" w:hAnsi="宋体" w:eastAsia="宋体"/>
          <w:bCs/>
          <w:color w:val="000000"/>
          <w:sz w:val="24"/>
          <w:szCs w:val="24"/>
        </w:rPr>
      </w:pPr>
      <w:r>
        <w:rPr>
          <w:rFonts w:hint="eastAsia" w:ascii="宋体" w:hAnsi="宋体" w:eastAsia="宋体"/>
          <w:bCs/>
          <w:color w:val="000000"/>
          <w:sz w:val="24"/>
          <w:szCs w:val="24"/>
        </w:rPr>
        <w:t>若采购维保服务的设备系统发生故障，根据故障级别，供应商须提供电话支持服务、紧远程支持服务和现场支持服务，主要服务内容包括：</w:t>
      </w:r>
    </w:p>
    <w:p w14:paraId="77E40DE1">
      <w:pPr>
        <w:spacing w:line="360" w:lineRule="auto"/>
        <w:ind w:firstLine="480" w:firstLineChars="200"/>
        <w:rPr>
          <w:rFonts w:ascii="宋体" w:hAnsi="宋体" w:eastAsia="宋体"/>
          <w:bCs/>
          <w:color w:val="000000"/>
          <w:sz w:val="24"/>
          <w:szCs w:val="24"/>
        </w:rPr>
      </w:pPr>
      <w:r>
        <w:rPr>
          <w:rFonts w:ascii="宋体" w:hAnsi="宋体" w:eastAsia="宋体"/>
          <w:bCs/>
          <w:color w:val="000000"/>
          <w:sz w:val="24"/>
          <w:szCs w:val="24"/>
        </w:rPr>
        <w:t>1</w:t>
      </w:r>
      <w:r>
        <w:rPr>
          <w:rFonts w:hint="eastAsia" w:ascii="宋体" w:hAnsi="宋体" w:eastAsia="宋体"/>
          <w:bCs/>
          <w:color w:val="000000"/>
          <w:sz w:val="24"/>
          <w:szCs w:val="24"/>
        </w:rPr>
        <w:t>）若出现</w:t>
      </w:r>
      <w:r>
        <w:rPr>
          <w:rFonts w:ascii="宋体" w:hAnsi="宋体" w:eastAsia="宋体"/>
          <w:bCs/>
          <w:color w:val="000000"/>
          <w:sz w:val="24"/>
          <w:szCs w:val="24"/>
        </w:rPr>
        <w:t>1</w:t>
      </w:r>
      <w:r>
        <w:rPr>
          <w:rFonts w:hint="eastAsia" w:ascii="宋体" w:hAnsi="宋体" w:eastAsia="宋体"/>
          <w:bCs/>
          <w:color w:val="000000"/>
          <w:sz w:val="24"/>
          <w:szCs w:val="24"/>
        </w:rPr>
        <w:t>、</w:t>
      </w:r>
      <w:r>
        <w:rPr>
          <w:rFonts w:ascii="宋体" w:hAnsi="宋体" w:eastAsia="宋体"/>
          <w:bCs/>
          <w:color w:val="000000"/>
          <w:sz w:val="24"/>
          <w:szCs w:val="24"/>
        </w:rPr>
        <w:t>2</w:t>
      </w:r>
      <w:r>
        <w:rPr>
          <w:rFonts w:hint="eastAsia" w:ascii="宋体" w:hAnsi="宋体" w:eastAsia="宋体"/>
          <w:bCs/>
          <w:color w:val="000000"/>
          <w:sz w:val="24"/>
          <w:szCs w:val="24"/>
        </w:rPr>
        <w:t>级别故障，响应时间不超过</w:t>
      </w:r>
      <w:r>
        <w:rPr>
          <w:rFonts w:ascii="宋体" w:hAnsi="宋体" w:eastAsia="宋体"/>
          <w:bCs/>
          <w:color w:val="000000"/>
          <w:sz w:val="24"/>
          <w:szCs w:val="24"/>
        </w:rPr>
        <w:t>10</w:t>
      </w:r>
      <w:r>
        <w:rPr>
          <w:rFonts w:hint="eastAsia" w:ascii="宋体" w:hAnsi="宋体" w:eastAsia="宋体"/>
          <w:bCs/>
          <w:color w:val="000000"/>
          <w:sz w:val="24"/>
          <w:szCs w:val="24"/>
        </w:rPr>
        <w:t>分钟，若</w:t>
      </w:r>
      <w:r>
        <w:rPr>
          <w:rFonts w:ascii="宋体" w:hAnsi="宋体" w:eastAsia="宋体"/>
          <w:bCs/>
          <w:color w:val="000000"/>
          <w:sz w:val="24"/>
          <w:szCs w:val="24"/>
        </w:rPr>
        <w:t>30</w:t>
      </w:r>
      <w:r>
        <w:rPr>
          <w:rFonts w:hint="eastAsia" w:ascii="宋体" w:hAnsi="宋体" w:eastAsia="宋体"/>
          <w:bCs/>
          <w:color w:val="000000"/>
          <w:sz w:val="24"/>
          <w:szCs w:val="24"/>
        </w:rPr>
        <w:t>分钟内无法通过电话支持、远程解决故障时或应采购人要求，供应商应立即安排技术工程师</w:t>
      </w:r>
      <w:r>
        <w:rPr>
          <w:rFonts w:ascii="宋体" w:hAnsi="宋体" w:eastAsia="宋体"/>
          <w:bCs/>
          <w:color w:val="000000"/>
          <w:sz w:val="24"/>
          <w:szCs w:val="24"/>
        </w:rPr>
        <w:t>3</w:t>
      </w:r>
      <w:r>
        <w:rPr>
          <w:rFonts w:hint="eastAsia" w:ascii="宋体" w:hAnsi="宋体" w:eastAsia="宋体"/>
          <w:bCs/>
          <w:color w:val="000000"/>
          <w:sz w:val="24"/>
          <w:szCs w:val="24"/>
        </w:rPr>
        <w:t>小时内赶到现场，并成立后方专家小组配合进行故障处理，找出故障发生原因和解决方法。工程师到场后</w:t>
      </w:r>
      <w:r>
        <w:rPr>
          <w:rFonts w:ascii="宋体" w:hAnsi="宋体" w:eastAsia="宋体"/>
          <w:bCs/>
          <w:color w:val="000000"/>
          <w:sz w:val="24"/>
          <w:szCs w:val="24"/>
        </w:rPr>
        <w:t>2</w:t>
      </w:r>
      <w:r>
        <w:rPr>
          <w:rFonts w:hint="eastAsia" w:ascii="宋体" w:hAnsi="宋体" w:eastAsia="宋体"/>
          <w:bCs/>
          <w:color w:val="000000"/>
          <w:sz w:val="24"/>
          <w:szCs w:val="24"/>
        </w:rPr>
        <w:t>小时应解决软件故障，若是硬件故障，则第二日（或</w:t>
      </w:r>
      <w:r>
        <w:rPr>
          <w:rFonts w:ascii="宋体" w:hAnsi="宋体" w:eastAsia="宋体"/>
          <w:bCs/>
          <w:color w:val="000000"/>
          <w:sz w:val="24"/>
          <w:szCs w:val="24"/>
        </w:rPr>
        <w:t>6</w:t>
      </w:r>
      <w:r>
        <w:rPr>
          <w:rFonts w:hint="eastAsia" w:ascii="宋体" w:hAnsi="宋体" w:eastAsia="宋体"/>
          <w:bCs/>
          <w:color w:val="000000"/>
          <w:sz w:val="24"/>
          <w:szCs w:val="24"/>
        </w:rPr>
        <w:t>小时）备件到达后</w:t>
      </w:r>
      <w:r>
        <w:rPr>
          <w:rFonts w:ascii="宋体" w:hAnsi="宋体" w:eastAsia="宋体"/>
          <w:bCs/>
          <w:color w:val="000000"/>
          <w:sz w:val="24"/>
          <w:szCs w:val="24"/>
        </w:rPr>
        <w:t>2</w:t>
      </w:r>
      <w:r>
        <w:rPr>
          <w:rFonts w:hint="eastAsia" w:ascii="宋体" w:hAnsi="宋体" w:eastAsia="宋体"/>
          <w:bCs/>
          <w:color w:val="000000"/>
          <w:sz w:val="24"/>
          <w:szCs w:val="24"/>
        </w:rPr>
        <w:t>小时内完成配件更换，解决故障。</w:t>
      </w:r>
    </w:p>
    <w:p w14:paraId="653B4409">
      <w:pPr>
        <w:spacing w:line="360" w:lineRule="auto"/>
        <w:ind w:firstLine="480" w:firstLineChars="200"/>
        <w:rPr>
          <w:rFonts w:ascii="宋体" w:hAnsi="宋体" w:eastAsia="宋体"/>
          <w:bCs/>
          <w:color w:val="000000"/>
          <w:sz w:val="24"/>
          <w:szCs w:val="24"/>
        </w:rPr>
      </w:pPr>
      <w:r>
        <w:rPr>
          <w:rFonts w:ascii="宋体" w:hAnsi="宋体" w:eastAsia="宋体"/>
          <w:bCs/>
          <w:color w:val="000000"/>
          <w:sz w:val="24"/>
          <w:szCs w:val="24"/>
        </w:rPr>
        <w:t>2</w:t>
      </w:r>
      <w:r>
        <w:rPr>
          <w:rFonts w:hint="eastAsia" w:ascii="宋体" w:hAnsi="宋体" w:eastAsia="宋体"/>
          <w:bCs/>
          <w:color w:val="000000"/>
          <w:sz w:val="24"/>
          <w:szCs w:val="24"/>
        </w:rPr>
        <w:t>）若出现</w:t>
      </w:r>
      <w:r>
        <w:rPr>
          <w:rFonts w:ascii="宋体" w:hAnsi="宋体" w:eastAsia="宋体"/>
          <w:bCs/>
          <w:color w:val="000000"/>
          <w:sz w:val="24"/>
          <w:szCs w:val="24"/>
        </w:rPr>
        <w:t>3</w:t>
      </w:r>
      <w:r>
        <w:rPr>
          <w:rFonts w:hint="eastAsia" w:ascii="宋体" w:hAnsi="宋体" w:eastAsia="宋体"/>
          <w:bCs/>
          <w:color w:val="000000"/>
          <w:sz w:val="24"/>
          <w:szCs w:val="24"/>
        </w:rPr>
        <w:t>、</w:t>
      </w:r>
      <w:r>
        <w:rPr>
          <w:rFonts w:ascii="宋体" w:hAnsi="宋体" w:eastAsia="宋体"/>
          <w:bCs/>
          <w:color w:val="000000"/>
          <w:sz w:val="24"/>
          <w:szCs w:val="24"/>
        </w:rPr>
        <w:t>4</w:t>
      </w:r>
      <w:r>
        <w:rPr>
          <w:rFonts w:hint="eastAsia" w:ascii="宋体" w:hAnsi="宋体" w:eastAsia="宋体"/>
          <w:bCs/>
          <w:color w:val="000000"/>
          <w:sz w:val="24"/>
          <w:szCs w:val="24"/>
        </w:rPr>
        <w:t>级别故障，响应时间不超过</w:t>
      </w:r>
      <w:r>
        <w:rPr>
          <w:rFonts w:ascii="宋体" w:hAnsi="宋体" w:eastAsia="宋体"/>
          <w:bCs/>
          <w:color w:val="000000"/>
          <w:sz w:val="24"/>
          <w:szCs w:val="24"/>
        </w:rPr>
        <w:t>10</w:t>
      </w:r>
      <w:r>
        <w:rPr>
          <w:rFonts w:hint="eastAsia" w:ascii="宋体" w:hAnsi="宋体" w:eastAsia="宋体"/>
          <w:bCs/>
          <w:color w:val="000000"/>
          <w:sz w:val="24"/>
          <w:szCs w:val="24"/>
        </w:rPr>
        <w:t>分钟，若无法通过电话支持或远程解决故障时，采购人和供应商约定时间，由供应商安排工程师到场解决。</w:t>
      </w:r>
    </w:p>
    <w:p w14:paraId="4FAB2DB3">
      <w:pPr>
        <w:spacing w:line="360" w:lineRule="auto"/>
        <w:ind w:firstLine="480" w:firstLineChars="200"/>
        <w:rPr>
          <w:rFonts w:ascii="宋体" w:hAnsi="宋体" w:eastAsia="宋体"/>
          <w:bCs/>
          <w:color w:val="000000"/>
          <w:sz w:val="24"/>
          <w:szCs w:val="24"/>
        </w:rPr>
      </w:pPr>
      <w:r>
        <w:rPr>
          <w:rFonts w:ascii="宋体" w:hAnsi="宋体" w:eastAsia="宋体"/>
          <w:bCs/>
          <w:color w:val="000000"/>
          <w:sz w:val="24"/>
          <w:szCs w:val="24"/>
        </w:rPr>
        <w:t>3</w:t>
      </w:r>
      <w:r>
        <w:rPr>
          <w:rFonts w:hint="eastAsia" w:ascii="宋体" w:hAnsi="宋体" w:eastAsia="宋体"/>
          <w:bCs/>
          <w:color w:val="000000"/>
          <w:sz w:val="24"/>
          <w:szCs w:val="24"/>
        </w:rPr>
        <w:t>）对于维护清单以外的非供应商硬件设备（如软件或其他厂商设备）故障造成的问题，供应商需给出合理的建议。</w:t>
      </w:r>
    </w:p>
    <w:p w14:paraId="550D2C96">
      <w:pPr>
        <w:spacing w:line="360" w:lineRule="auto"/>
        <w:ind w:firstLine="480" w:firstLineChars="200"/>
        <w:rPr>
          <w:bCs/>
          <w:color w:val="000000"/>
        </w:rPr>
      </w:pPr>
      <w:r>
        <w:rPr>
          <w:rFonts w:ascii="宋体" w:hAnsi="宋体" w:eastAsia="宋体"/>
          <w:bCs/>
          <w:color w:val="000000"/>
          <w:sz w:val="24"/>
          <w:szCs w:val="24"/>
        </w:rPr>
        <w:t>4</w:t>
      </w:r>
      <w:r>
        <w:rPr>
          <w:rFonts w:hint="eastAsia" w:ascii="宋体" w:hAnsi="宋体" w:eastAsia="宋体"/>
          <w:bCs/>
          <w:color w:val="000000"/>
          <w:sz w:val="24"/>
          <w:szCs w:val="24"/>
        </w:rPr>
        <w:t>）对未明确原因的问题，供应商应协助采购人进行排查。</w:t>
      </w:r>
    </w:p>
    <w:p w14:paraId="5CD82572">
      <w:pPr>
        <w:snapToGrid w:val="0"/>
        <w:spacing w:line="360" w:lineRule="auto"/>
        <w:ind w:firstLine="540"/>
        <w:rPr>
          <w:rFonts w:ascii="宋体" w:hAnsi="宋体" w:eastAsia="宋体"/>
          <w:sz w:val="24"/>
          <w:szCs w:val="24"/>
        </w:rPr>
      </w:pPr>
      <w:r>
        <w:rPr>
          <w:rFonts w:hint="eastAsia" w:ascii="宋体" w:hAnsi="宋体" w:eastAsia="宋体"/>
          <w:sz w:val="24"/>
          <w:szCs w:val="24"/>
        </w:rPr>
        <w:t>7、预防性健康检查服务</w:t>
      </w:r>
    </w:p>
    <w:p w14:paraId="68AFD7C8">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1</w:t>
      </w:r>
      <w:r>
        <w:rPr>
          <w:rFonts w:hint="eastAsia" w:ascii="宋体" w:hAnsi="宋体" w:eastAsia="宋体"/>
          <w:bCs/>
          <w:color w:val="000000"/>
          <w:sz w:val="24"/>
        </w:rPr>
        <w:t>）首次项目交接：成交供应商应与前期设备的维护服务商对本次参保设备的配置、运行状况进行一次交接，并对本次维保设备做一次全面的检查、并建立维保的配置文档。</w:t>
      </w:r>
    </w:p>
    <w:p w14:paraId="536D2B4B">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2</w:t>
      </w:r>
      <w:r>
        <w:rPr>
          <w:rFonts w:hint="eastAsia" w:ascii="宋体" w:hAnsi="宋体" w:eastAsia="宋体"/>
          <w:bCs/>
          <w:color w:val="000000"/>
          <w:sz w:val="24"/>
        </w:rPr>
        <w:t>）健康检查计划：每三个月对所有设备进行</w:t>
      </w:r>
      <w:r>
        <w:rPr>
          <w:rFonts w:ascii="宋体" w:hAnsi="宋体" w:eastAsia="宋体"/>
          <w:bCs/>
          <w:color w:val="000000"/>
          <w:sz w:val="24"/>
        </w:rPr>
        <w:t>1</w:t>
      </w:r>
      <w:r>
        <w:rPr>
          <w:rFonts w:hint="eastAsia" w:ascii="宋体" w:hAnsi="宋体" w:eastAsia="宋体"/>
          <w:bCs/>
          <w:color w:val="000000"/>
          <w:sz w:val="24"/>
        </w:rPr>
        <w:t>次巡检服务，针对业务的重要性，提供现场健康检查服务；每半年对维保范围内设备及系统进行性能调优。</w:t>
      </w:r>
    </w:p>
    <w:p w14:paraId="08E0BA02">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3</w:t>
      </w:r>
      <w:r>
        <w:rPr>
          <w:rFonts w:hint="eastAsia" w:ascii="宋体" w:hAnsi="宋体" w:eastAsia="宋体"/>
          <w:bCs/>
          <w:color w:val="000000"/>
          <w:sz w:val="24"/>
        </w:rPr>
        <w:t>）巡检内容：供应商对维保范围内的设备进行全面检测，确认设备运行状态，检查系统错误记录，排除潜在隐患，以确保业务系统能正常稳定的运行。</w:t>
      </w:r>
    </w:p>
    <w:p w14:paraId="22A6B4D7">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4</w:t>
      </w:r>
      <w:r>
        <w:rPr>
          <w:rFonts w:hint="eastAsia" w:ascii="宋体" w:hAnsi="宋体" w:eastAsia="宋体"/>
          <w:bCs/>
          <w:color w:val="000000"/>
          <w:sz w:val="24"/>
        </w:rPr>
        <w:t>）协助用户建立数据备份，保存及恢复系统，提供技术保障并提供一般性故障排除的技术手册。</w:t>
      </w:r>
    </w:p>
    <w:p w14:paraId="7B9D642F">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5</w:t>
      </w:r>
      <w:r>
        <w:rPr>
          <w:rFonts w:hint="eastAsia" w:ascii="宋体" w:hAnsi="宋体" w:eastAsia="宋体"/>
          <w:bCs/>
          <w:color w:val="000000"/>
          <w:sz w:val="24"/>
        </w:rPr>
        <w:t>）固件升级和补丁安装：巡检结束后，如硬件或软件厂家有更新的固件或软件补丁，应结合采购人现有设备情况，通过分析，确定是否需要更新固件或升级软件。</w:t>
      </w:r>
    </w:p>
    <w:p w14:paraId="16555DEF">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系统维护期内，对所有设备进行性能数据采集和分析，并在巡检结束一周内将系统性能分析维护报告提交采购人，若系统性能没有达到最优，则提出相应的性能调谐建议及方案。</w:t>
      </w:r>
    </w:p>
    <w:p w14:paraId="6E38ACE5">
      <w:pPr>
        <w:snapToGrid w:val="0"/>
        <w:spacing w:line="360" w:lineRule="auto"/>
        <w:ind w:firstLine="540"/>
        <w:rPr>
          <w:rFonts w:ascii="宋体" w:hAnsi="宋体" w:eastAsia="宋体"/>
          <w:sz w:val="24"/>
          <w:szCs w:val="24"/>
        </w:rPr>
      </w:pPr>
      <w:r>
        <w:rPr>
          <w:rFonts w:hint="eastAsia" w:ascii="宋体" w:hAnsi="宋体" w:eastAsia="宋体"/>
          <w:sz w:val="24"/>
          <w:szCs w:val="24"/>
        </w:rPr>
        <w:t>8、技术咨询服务</w:t>
      </w:r>
    </w:p>
    <w:p w14:paraId="6E5DEAED">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采购人须提供</w:t>
      </w:r>
      <w:r>
        <w:rPr>
          <w:rFonts w:ascii="宋体" w:hAnsi="宋体" w:eastAsia="宋体"/>
          <w:bCs/>
          <w:color w:val="000000"/>
          <w:sz w:val="24"/>
        </w:rPr>
        <w:t>7</w:t>
      </w:r>
      <w:r>
        <w:rPr>
          <w:rFonts w:hint="eastAsia" w:ascii="宋体" w:hAnsi="宋体" w:eastAsia="宋体"/>
          <w:bCs/>
          <w:color w:val="000000"/>
          <w:sz w:val="24"/>
        </w:rPr>
        <w:t>×</w:t>
      </w:r>
      <w:r>
        <w:rPr>
          <w:rFonts w:ascii="宋体" w:hAnsi="宋体" w:eastAsia="宋体"/>
          <w:bCs/>
          <w:color w:val="000000"/>
          <w:sz w:val="24"/>
        </w:rPr>
        <w:t xml:space="preserve">8 </w:t>
      </w:r>
      <w:r>
        <w:rPr>
          <w:rFonts w:hint="eastAsia" w:ascii="宋体" w:hAnsi="宋体" w:eastAsia="宋体"/>
          <w:bCs/>
          <w:color w:val="000000"/>
          <w:sz w:val="24"/>
        </w:rPr>
        <w:t>数据库、操作系统及网络与安全等多方面的技术支持与咨询服务，包括未列出服务，未列出服务具体内容解释权归采购人。并能主动与采购人进行技术交流，提高采购人的系统使用能力。</w:t>
      </w:r>
    </w:p>
    <w:p w14:paraId="4FFAB190">
      <w:pPr>
        <w:snapToGrid w:val="0"/>
        <w:spacing w:line="360" w:lineRule="auto"/>
        <w:ind w:firstLine="540"/>
        <w:rPr>
          <w:rFonts w:ascii="宋体" w:hAnsi="宋体" w:eastAsia="宋体"/>
          <w:sz w:val="24"/>
          <w:szCs w:val="24"/>
        </w:rPr>
      </w:pPr>
      <w:r>
        <w:rPr>
          <w:rFonts w:hint="eastAsia" w:ascii="宋体" w:hAnsi="宋体" w:eastAsia="宋体"/>
          <w:sz w:val="24"/>
          <w:szCs w:val="24"/>
        </w:rPr>
        <w:t>9、辅助故障定位服务</w:t>
      </w:r>
    </w:p>
    <w:p w14:paraId="592F6A4A">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供应商应具有服务器、网络、数据库、存储、中间件等多厂商多平台协作支持能力，当出现涉及多厂商的故障时，供应商能通过协调、配合相关软硬件厂商，共同对系统故障进行排查，为采购人提供辅助故障定位服务。</w:t>
      </w:r>
    </w:p>
    <w:p w14:paraId="1FEA545A">
      <w:pPr>
        <w:snapToGrid w:val="0"/>
        <w:spacing w:line="360" w:lineRule="auto"/>
        <w:ind w:firstLine="54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0、财政业务系统数据库空间规划与整理</w:t>
      </w:r>
    </w:p>
    <w:p w14:paraId="1E079F04">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供应商结合采购人应用系统运行实际情况，在服务支持过程中密切关注业务系统数据库空间使用情况，如数据库、磁盘阵列的空间资源使用，根据实际情况不断进行调整，使空间资源得到有效利用。供应商根据采购人的要求为财政业务系统提供空间规划与管理服务。供应商根据系统实际业务需要进行空间使用的诊断，根据诊断结果，提出规划建议。在财政局认可后，实施空间规划管理服务，其效果需要得到采购人的确认。</w:t>
      </w:r>
    </w:p>
    <w:p w14:paraId="72D8FC7C">
      <w:pPr>
        <w:snapToGrid w:val="0"/>
        <w:spacing w:line="360" w:lineRule="auto"/>
        <w:ind w:firstLine="54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1、供应商服务文档</w:t>
      </w:r>
    </w:p>
    <w:p w14:paraId="5DA16A25">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供应商须对保修设备建立详实的设备档案，并及时更新。供应商负责在项目实施过程中，须将项目实施过程文档及时交付采购人。</w:t>
      </w:r>
    </w:p>
    <w:p w14:paraId="1EAA244C">
      <w:pPr>
        <w:snapToGrid w:val="0"/>
        <w:spacing w:line="360" w:lineRule="auto"/>
        <w:ind w:firstLine="54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2、培训服务</w:t>
      </w:r>
    </w:p>
    <w:p w14:paraId="598C9BD7">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1</w:t>
      </w:r>
      <w:r>
        <w:rPr>
          <w:rFonts w:hint="eastAsia" w:ascii="宋体" w:hAnsi="宋体" w:eastAsia="宋体"/>
          <w:bCs/>
          <w:color w:val="000000"/>
          <w:sz w:val="24"/>
        </w:rPr>
        <w:t>）定期技术培训：供应商成交后，应及时了解用户的应用情况，并针对应用情况，定期组织技术培训。内容包括服务器操作系统、数据库、集群软件存储等日常基本操作和维护管理培训，时间不低于</w:t>
      </w:r>
      <w:r>
        <w:rPr>
          <w:rFonts w:ascii="宋体" w:hAnsi="宋体" w:eastAsia="宋体"/>
          <w:bCs/>
          <w:color w:val="000000"/>
          <w:sz w:val="24"/>
        </w:rPr>
        <w:t>24</w:t>
      </w:r>
      <w:r>
        <w:rPr>
          <w:rFonts w:hint="eastAsia" w:ascii="宋体" w:hAnsi="宋体" w:eastAsia="宋体"/>
          <w:bCs/>
          <w:color w:val="000000"/>
          <w:sz w:val="24"/>
        </w:rPr>
        <w:t>课时。</w:t>
      </w:r>
    </w:p>
    <w:p w14:paraId="137B0C16">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w:t>
      </w:r>
      <w:r>
        <w:rPr>
          <w:rFonts w:ascii="宋体" w:hAnsi="宋体" w:eastAsia="宋体"/>
          <w:bCs/>
          <w:color w:val="000000"/>
          <w:sz w:val="24"/>
        </w:rPr>
        <w:t>2</w:t>
      </w:r>
      <w:r>
        <w:rPr>
          <w:rFonts w:hint="eastAsia" w:ascii="宋体" w:hAnsi="宋体" w:eastAsia="宋体"/>
          <w:bCs/>
          <w:color w:val="000000"/>
          <w:sz w:val="24"/>
        </w:rPr>
        <w:t>）现场培训：在系统维护时提供现场的技术培训，包括硬件和软件的日常操作、简单的维护和错误处理等。</w:t>
      </w:r>
    </w:p>
    <w:p w14:paraId="3CDB0466">
      <w:pPr>
        <w:snapToGrid w:val="0"/>
        <w:spacing w:line="355" w:lineRule="auto"/>
        <w:ind w:firstLine="540"/>
        <w:rPr>
          <w:rFonts w:ascii="宋体" w:hAnsi="宋体" w:eastAsia="宋体"/>
          <w:bCs/>
          <w:color w:val="000000"/>
          <w:sz w:val="24"/>
        </w:rPr>
      </w:pPr>
      <w:r>
        <w:rPr>
          <w:rFonts w:ascii="宋体" w:hAnsi="宋体" w:eastAsia="宋体"/>
          <w:bCs/>
          <w:color w:val="000000"/>
          <w:sz w:val="24"/>
        </w:rPr>
        <w:t>1</w:t>
      </w:r>
      <w:r>
        <w:rPr>
          <w:rFonts w:hint="eastAsia" w:ascii="宋体" w:hAnsi="宋体" w:eastAsia="宋体"/>
          <w:bCs/>
          <w:color w:val="000000"/>
          <w:sz w:val="24"/>
        </w:rPr>
        <w:t>3、其他服务：对涉及系统的所有软硬件系统升级、改造、迁移和整合等工作提供无偿的技术支持服务。</w:t>
      </w:r>
    </w:p>
    <w:p w14:paraId="2482BBD1">
      <w:pPr>
        <w:snapToGrid w:val="0"/>
        <w:spacing w:line="360" w:lineRule="auto"/>
        <w:ind w:firstLine="540"/>
        <w:rPr>
          <w:rFonts w:ascii="宋体" w:hAnsi="宋体" w:eastAsia="宋体"/>
          <w:sz w:val="24"/>
          <w:szCs w:val="24"/>
        </w:rPr>
      </w:pPr>
      <w:r>
        <w:rPr>
          <w:rFonts w:hint="eastAsia" w:ascii="宋体" w:hAnsi="宋体" w:eastAsia="宋体"/>
          <w:sz w:val="24"/>
          <w:szCs w:val="24"/>
        </w:rPr>
        <w:t>14、项目实施内容</w:t>
      </w:r>
    </w:p>
    <w:p w14:paraId="4DE9C88F">
      <w:pPr>
        <w:snapToGrid w:val="0"/>
        <w:spacing w:line="360" w:lineRule="auto"/>
        <w:ind w:firstLine="540"/>
        <w:rPr>
          <w:rFonts w:ascii="宋体" w:hAnsi="宋体" w:eastAsia="宋体"/>
          <w:b/>
          <w:sz w:val="24"/>
          <w:szCs w:val="24"/>
        </w:rPr>
      </w:pPr>
      <w:bookmarkStart w:id="2" w:name="_Toc344110564"/>
      <w:bookmarkStart w:id="3" w:name="_Toc372208031"/>
      <w:bookmarkStart w:id="4" w:name="_Toc425176904"/>
      <w:bookmarkStart w:id="5" w:name="_Toc460942110"/>
      <w:bookmarkStart w:id="6" w:name="_Toc460246368"/>
      <w:bookmarkStart w:id="7" w:name="_Toc344371900"/>
      <w:r>
        <w:rPr>
          <w:rFonts w:hint="eastAsia" w:ascii="宋体" w:hAnsi="宋体" w:eastAsia="宋体"/>
          <w:b/>
          <w:sz w:val="24"/>
          <w:szCs w:val="24"/>
        </w:rPr>
        <w:t>（1）数据库管理系统</w:t>
      </w:r>
      <w:bookmarkEnd w:id="2"/>
      <w:bookmarkEnd w:id="3"/>
      <w:bookmarkEnd w:id="4"/>
      <w:bookmarkEnd w:id="5"/>
      <w:bookmarkEnd w:id="6"/>
      <w:bookmarkEnd w:id="7"/>
    </w:p>
    <w:p w14:paraId="7176DCD4">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故障排除服务:按照约定，尽可能减少或消除数据库系统故障对财政业务的影响，确保采购人的正常生产和工作秩序。</w:t>
      </w:r>
    </w:p>
    <w:p w14:paraId="0CEE4CE1">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产品安装服务：供应商负责在承诺时间内完成财政数据库安装与配置。</w:t>
      </w:r>
    </w:p>
    <w:p w14:paraId="1E35E9A7">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性能诊断与性能调优：供应商对采购人的数据库进行性能方面的分析、评估、调整，以提高数据库系统的整体性能。</w:t>
      </w:r>
    </w:p>
    <w:p w14:paraId="421C50B5">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数据库补丁包服务：完成采购人数据库增打补丁的需求，使打完补丁后的数据库环境能够正常运作，发挥数据库软件应有的功能。</w:t>
      </w:r>
    </w:p>
    <w:p w14:paraId="5CBDCBBA">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数据库迁移或升级服务:不同数据库版本不同硬件存储平台互相之间的数据迁移；多厂商数据库之间的数据迁移。</w:t>
      </w:r>
    </w:p>
    <w:p w14:paraId="415D279D">
      <w:pPr>
        <w:snapToGrid w:val="0"/>
        <w:spacing w:line="355" w:lineRule="auto"/>
        <w:ind w:firstLine="540"/>
        <w:rPr>
          <w:rFonts w:ascii="宋体" w:hAnsi="宋体" w:eastAsia="宋体"/>
          <w:bCs/>
          <w:color w:val="000000"/>
          <w:sz w:val="24"/>
        </w:rPr>
      </w:pPr>
      <w:r>
        <w:rPr>
          <w:rFonts w:hint="eastAsia" w:ascii="宋体" w:hAnsi="宋体" w:eastAsia="宋体"/>
          <w:bCs/>
          <w:color w:val="000000"/>
          <w:sz w:val="24"/>
        </w:rPr>
        <w:t>巡检服务：定期到现场进行系统可靠性、高效性巡检。</w:t>
      </w:r>
      <w:bookmarkStart w:id="8" w:name="_Toc344371901"/>
      <w:bookmarkStart w:id="9" w:name="_Toc344110565"/>
    </w:p>
    <w:bookmarkEnd w:id="8"/>
    <w:bookmarkEnd w:id="9"/>
    <w:p w14:paraId="50EBFCAA">
      <w:pPr>
        <w:snapToGrid w:val="0"/>
        <w:spacing w:line="360" w:lineRule="auto"/>
        <w:ind w:firstLine="540"/>
        <w:rPr>
          <w:rFonts w:ascii="宋体" w:hAnsi="宋体" w:eastAsia="宋体"/>
          <w:b/>
          <w:sz w:val="24"/>
          <w:szCs w:val="24"/>
        </w:rPr>
      </w:pPr>
      <w:bookmarkStart w:id="10" w:name="_Toc372208033"/>
      <w:bookmarkStart w:id="11" w:name="_Toc344371902"/>
      <w:bookmarkStart w:id="12" w:name="_Toc425176906"/>
      <w:bookmarkStart w:id="13" w:name="_Toc344110566"/>
      <w:bookmarkStart w:id="14" w:name="_Toc460942112"/>
      <w:bookmarkStart w:id="15" w:name="_Toc460246370"/>
      <w:r>
        <w:rPr>
          <w:rFonts w:hint="eastAsia" w:ascii="宋体" w:hAnsi="宋体" w:eastAsia="宋体"/>
          <w:b/>
          <w:sz w:val="24"/>
          <w:szCs w:val="24"/>
        </w:rPr>
        <w:t>（2）应用服务器系统（中间件）</w:t>
      </w:r>
      <w:bookmarkEnd w:id="10"/>
      <w:bookmarkEnd w:id="11"/>
      <w:bookmarkEnd w:id="12"/>
      <w:bookmarkEnd w:id="13"/>
      <w:bookmarkEnd w:id="14"/>
      <w:bookmarkEnd w:id="15"/>
    </w:p>
    <w:p w14:paraId="42BE718B">
      <w:pPr>
        <w:spacing w:line="360" w:lineRule="auto"/>
        <w:ind w:firstLine="480" w:firstLineChars="200"/>
        <w:rPr>
          <w:rFonts w:ascii="宋体" w:hAnsi="宋体" w:eastAsia="宋体"/>
          <w:sz w:val="24"/>
        </w:rPr>
      </w:pPr>
      <w:r>
        <w:rPr>
          <w:rFonts w:hint="eastAsia" w:ascii="宋体" w:hAnsi="宋体" w:eastAsia="宋体"/>
          <w:sz w:val="24"/>
        </w:rPr>
        <w:t>提供应用服务器系统操作方面7×24小时电话支持；</w:t>
      </w:r>
    </w:p>
    <w:p w14:paraId="79D1221F">
      <w:pPr>
        <w:spacing w:line="360" w:lineRule="auto"/>
        <w:ind w:firstLine="480" w:firstLineChars="200"/>
        <w:rPr>
          <w:rFonts w:ascii="宋体" w:hAnsi="宋体" w:eastAsia="宋体"/>
          <w:sz w:val="24"/>
        </w:rPr>
      </w:pPr>
      <w:r>
        <w:rPr>
          <w:rFonts w:hint="eastAsia" w:ascii="宋体" w:hAnsi="宋体" w:eastAsia="宋体"/>
          <w:sz w:val="24"/>
        </w:rPr>
        <w:t>提供应用服务器系统维护、调整及安全性设置等方面的技术支持；</w:t>
      </w:r>
    </w:p>
    <w:p w14:paraId="7F8664C4">
      <w:pPr>
        <w:spacing w:line="360" w:lineRule="auto"/>
        <w:ind w:firstLine="480" w:firstLineChars="200"/>
        <w:rPr>
          <w:rFonts w:ascii="宋体" w:hAnsi="宋体" w:eastAsia="宋体"/>
          <w:sz w:val="24"/>
        </w:rPr>
      </w:pPr>
      <w:r>
        <w:rPr>
          <w:rFonts w:hint="eastAsia" w:ascii="宋体" w:hAnsi="宋体" w:eastAsia="宋体"/>
          <w:sz w:val="24"/>
        </w:rPr>
        <w:t>对应用服务器系统的错误进行记录、分析、为应用服务器系统做故障诊断；</w:t>
      </w:r>
    </w:p>
    <w:p w14:paraId="3E9B0757">
      <w:pPr>
        <w:spacing w:line="360" w:lineRule="auto"/>
        <w:ind w:firstLine="480" w:firstLineChars="200"/>
        <w:rPr>
          <w:rFonts w:ascii="宋体" w:hAnsi="宋体" w:eastAsia="宋体"/>
          <w:sz w:val="24"/>
        </w:rPr>
      </w:pPr>
      <w:r>
        <w:rPr>
          <w:rFonts w:hint="eastAsia" w:ascii="宋体" w:hAnsi="宋体" w:eastAsia="宋体"/>
          <w:sz w:val="24"/>
        </w:rPr>
        <w:t>实施应用服务器系统及其运行平台系统的安装及系统增强；</w:t>
      </w:r>
    </w:p>
    <w:p w14:paraId="5A99018F">
      <w:pPr>
        <w:spacing w:line="360" w:lineRule="auto"/>
        <w:ind w:firstLine="480" w:firstLineChars="200"/>
        <w:rPr>
          <w:rFonts w:ascii="宋体" w:hAnsi="宋体" w:eastAsia="宋体"/>
          <w:sz w:val="24"/>
        </w:rPr>
      </w:pPr>
      <w:r>
        <w:rPr>
          <w:rFonts w:hint="eastAsia" w:ascii="宋体" w:hAnsi="宋体" w:eastAsia="宋体"/>
          <w:sz w:val="24"/>
        </w:rPr>
        <w:t>提供并实施应用服务器系统补丁的分发、安装和测试；</w:t>
      </w:r>
    </w:p>
    <w:p w14:paraId="50BD7F26">
      <w:pPr>
        <w:spacing w:line="360" w:lineRule="auto"/>
        <w:ind w:firstLine="480" w:firstLineChars="200"/>
        <w:rPr>
          <w:rFonts w:ascii="宋体" w:hAnsi="宋体" w:eastAsia="宋体"/>
          <w:sz w:val="24"/>
        </w:rPr>
      </w:pPr>
      <w:r>
        <w:rPr>
          <w:rFonts w:hint="eastAsia" w:ascii="宋体" w:hAnsi="宋体" w:eastAsia="宋体"/>
          <w:sz w:val="24"/>
        </w:rPr>
        <w:t>辅导掌握应用服务器系统的基本操作，并给予技术支持；</w:t>
      </w:r>
    </w:p>
    <w:p w14:paraId="5FC70A10">
      <w:pPr>
        <w:spacing w:line="360" w:lineRule="auto"/>
        <w:ind w:firstLine="480" w:firstLineChars="200"/>
        <w:rPr>
          <w:rFonts w:ascii="宋体" w:hAnsi="宋体" w:eastAsia="宋体"/>
          <w:sz w:val="24"/>
        </w:rPr>
      </w:pPr>
      <w:r>
        <w:rPr>
          <w:rFonts w:hint="eastAsia" w:ascii="宋体" w:hAnsi="宋体" w:eastAsia="宋体"/>
          <w:sz w:val="24"/>
        </w:rPr>
        <w:t>对应用服务器系统的运行实施定期预防性的维护和检查；</w:t>
      </w:r>
    </w:p>
    <w:p w14:paraId="3475EAB2">
      <w:pPr>
        <w:spacing w:line="360" w:lineRule="auto"/>
        <w:ind w:firstLine="480" w:firstLineChars="200"/>
        <w:rPr>
          <w:rFonts w:ascii="宋体" w:hAnsi="宋体" w:eastAsia="宋体"/>
          <w:sz w:val="24"/>
        </w:rPr>
      </w:pPr>
      <w:r>
        <w:rPr>
          <w:rFonts w:hint="eastAsia" w:ascii="宋体" w:hAnsi="宋体" w:eastAsia="宋体"/>
          <w:sz w:val="24"/>
        </w:rPr>
        <w:t>提供应用服务器系统的优化和性能调整。</w:t>
      </w:r>
    </w:p>
    <w:p w14:paraId="5378B015">
      <w:pPr>
        <w:spacing w:line="360" w:lineRule="auto"/>
        <w:ind w:firstLine="482" w:firstLineChars="200"/>
        <w:rPr>
          <w:rFonts w:ascii="宋体" w:hAnsi="宋体" w:eastAsia="宋体"/>
          <w:b/>
          <w:sz w:val="24"/>
        </w:rPr>
      </w:pPr>
      <w:r>
        <w:rPr>
          <w:rFonts w:hint="eastAsia" w:ascii="宋体" w:hAnsi="宋体" w:eastAsia="宋体"/>
          <w:b/>
          <w:sz w:val="24"/>
          <w:szCs w:val="24"/>
        </w:rPr>
        <w:t>（3）硬件设备</w:t>
      </w:r>
    </w:p>
    <w:p w14:paraId="1C3DA951">
      <w:pPr>
        <w:spacing w:line="360" w:lineRule="auto"/>
        <w:ind w:firstLine="480" w:firstLineChars="200"/>
        <w:rPr>
          <w:rFonts w:ascii="宋体" w:hAnsi="宋体" w:eastAsia="宋体"/>
          <w:sz w:val="24"/>
        </w:rPr>
      </w:pPr>
      <w:r>
        <w:rPr>
          <w:rFonts w:hint="eastAsia" w:ascii="宋体" w:hAnsi="宋体" w:eastAsia="宋体"/>
          <w:sz w:val="24"/>
        </w:rPr>
        <w:t>提供硬件设备操作方面7×24小时电话支持；</w:t>
      </w:r>
    </w:p>
    <w:p w14:paraId="601C8671">
      <w:pPr>
        <w:spacing w:line="360" w:lineRule="auto"/>
        <w:ind w:firstLine="480" w:firstLineChars="200"/>
        <w:rPr>
          <w:rFonts w:ascii="宋体" w:hAnsi="宋体" w:eastAsia="宋体"/>
          <w:sz w:val="24"/>
        </w:rPr>
      </w:pPr>
      <w:r>
        <w:rPr>
          <w:rFonts w:hint="eastAsia" w:ascii="宋体" w:hAnsi="宋体" w:eastAsia="宋体"/>
          <w:sz w:val="24"/>
        </w:rPr>
        <w:t>提供硬件设备维护、调整及安全性设置等方面的技术支持；</w:t>
      </w:r>
    </w:p>
    <w:p w14:paraId="478802EA">
      <w:pPr>
        <w:spacing w:line="360" w:lineRule="auto"/>
        <w:ind w:firstLine="480" w:firstLineChars="200"/>
        <w:rPr>
          <w:rFonts w:ascii="宋体" w:hAnsi="宋体" w:eastAsia="宋体"/>
          <w:sz w:val="24"/>
        </w:rPr>
      </w:pPr>
      <w:r>
        <w:rPr>
          <w:rFonts w:hint="eastAsia" w:ascii="宋体" w:hAnsi="宋体" w:eastAsia="宋体"/>
          <w:sz w:val="24"/>
        </w:rPr>
        <w:t>对硬件设备的错误进行记录、分析、为硬件设备做故障诊断；</w:t>
      </w:r>
    </w:p>
    <w:p w14:paraId="0EF52B15">
      <w:pPr>
        <w:spacing w:line="360" w:lineRule="auto"/>
        <w:ind w:firstLine="480" w:firstLineChars="200"/>
        <w:rPr>
          <w:rFonts w:ascii="宋体" w:hAnsi="宋体" w:eastAsia="宋体"/>
          <w:sz w:val="24"/>
        </w:rPr>
      </w:pPr>
      <w:r>
        <w:rPr>
          <w:rFonts w:hint="eastAsia" w:ascii="宋体" w:hAnsi="宋体" w:eastAsia="宋体"/>
          <w:sz w:val="24"/>
        </w:rPr>
        <w:t>辅导掌握硬件设备的基本操作，并给予技术支持；</w:t>
      </w:r>
    </w:p>
    <w:p w14:paraId="0766C47A">
      <w:pPr>
        <w:spacing w:line="360" w:lineRule="auto"/>
        <w:ind w:firstLine="480" w:firstLineChars="200"/>
        <w:rPr>
          <w:rFonts w:ascii="宋体" w:hAnsi="宋体" w:eastAsia="宋体"/>
          <w:sz w:val="24"/>
        </w:rPr>
      </w:pPr>
      <w:r>
        <w:rPr>
          <w:rFonts w:hint="eastAsia" w:ascii="宋体" w:hAnsi="宋体" w:eastAsia="宋体"/>
          <w:sz w:val="24"/>
        </w:rPr>
        <w:t>对硬件设备的运行实施定期预防性的维护和检查；</w:t>
      </w:r>
    </w:p>
    <w:p w14:paraId="19119D79">
      <w:pPr>
        <w:spacing w:line="360" w:lineRule="auto"/>
        <w:ind w:firstLine="480" w:firstLineChars="200"/>
        <w:rPr>
          <w:rFonts w:ascii="宋体" w:hAnsi="宋体" w:eastAsia="宋体"/>
          <w:sz w:val="24"/>
        </w:rPr>
      </w:pPr>
      <w:r>
        <w:rPr>
          <w:rFonts w:hint="eastAsia" w:ascii="宋体" w:hAnsi="宋体" w:eastAsia="宋体"/>
          <w:sz w:val="24"/>
        </w:rPr>
        <w:t>提供硬件设备的优化和性能调整。</w:t>
      </w:r>
      <w:bookmarkStart w:id="16" w:name="_Toc460942113"/>
      <w:bookmarkStart w:id="17" w:name="_Toc460246371"/>
    </w:p>
    <w:p w14:paraId="6986ED70">
      <w:pPr>
        <w:spacing w:line="360" w:lineRule="auto"/>
        <w:ind w:firstLine="482" w:firstLineChars="200"/>
        <w:rPr>
          <w:rFonts w:ascii="宋体" w:hAnsi="宋体" w:eastAsia="宋体"/>
          <w:b/>
          <w:sz w:val="24"/>
        </w:rPr>
      </w:pPr>
      <w:r>
        <w:rPr>
          <w:rFonts w:hint="eastAsia" w:ascii="宋体" w:hAnsi="宋体" w:eastAsia="宋体"/>
          <w:b/>
          <w:sz w:val="24"/>
          <w:szCs w:val="24"/>
        </w:rPr>
        <w:t>（4）云计算虚拟化平台</w:t>
      </w:r>
      <w:bookmarkEnd w:id="16"/>
      <w:bookmarkEnd w:id="17"/>
    </w:p>
    <w:p w14:paraId="701CB933">
      <w:pPr>
        <w:spacing w:line="360" w:lineRule="auto"/>
        <w:ind w:firstLine="480" w:firstLineChars="200"/>
        <w:rPr>
          <w:rFonts w:ascii="宋体" w:hAnsi="宋体" w:eastAsia="宋体"/>
          <w:sz w:val="24"/>
        </w:rPr>
      </w:pPr>
      <w:r>
        <w:rPr>
          <w:rFonts w:hint="eastAsia" w:ascii="宋体" w:hAnsi="宋体" w:eastAsia="宋体"/>
          <w:sz w:val="24"/>
        </w:rPr>
        <w:t>提供虚拟化集群方面7×24小时电话支持；</w:t>
      </w:r>
    </w:p>
    <w:p w14:paraId="6A1FBD68">
      <w:pPr>
        <w:spacing w:line="360" w:lineRule="auto"/>
        <w:ind w:firstLine="480" w:firstLineChars="200"/>
        <w:rPr>
          <w:rFonts w:ascii="宋体" w:hAnsi="宋体" w:eastAsia="宋体"/>
          <w:sz w:val="24"/>
        </w:rPr>
      </w:pPr>
      <w:r>
        <w:rPr>
          <w:rFonts w:hint="eastAsia" w:ascii="宋体" w:hAnsi="宋体" w:eastAsia="宋体"/>
          <w:sz w:val="24"/>
        </w:rPr>
        <w:t>提供虚拟化集群维护、调整及设置等方面的技术支持；</w:t>
      </w:r>
    </w:p>
    <w:p w14:paraId="56465E00">
      <w:pPr>
        <w:spacing w:line="360" w:lineRule="auto"/>
        <w:ind w:firstLine="480" w:firstLineChars="200"/>
        <w:rPr>
          <w:rFonts w:ascii="宋体" w:hAnsi="宋体" w:eastAsia="宋体"/>
          <w:sz w:val="24"/>
        </w:rPr>
      </w:pPr>
      <w:r>
        <w:rPr>
          <w:rFonts w:hint="eastAsia" w:ascii="宋体" w:hAnsi="宋体" w:eastAsia="宋体"/>
          <w:sz w:val="24"/>
        </w:rPr>
        <w:t>提供虚拟化集群的方案设计、安装、配置、故障应急恢复预案等方面的技术支持；</w:t>
      </w:r>
    </w:p>
    <w:p w14:paraId="6EB68845">
      <w:pPr>
        <w:spacing w:line="360" w:lineRule="auto"/>
        <w:ind w:firstLine="480" w:firstLineChars="200"/>
        <w:rPr>
          <w:rFonts w:ascii="宋体" w:hAnsi="宋体" w:eastAsia="宋体"/>
          <w:sz w:val="24"/>
        </w:rPr>
      </w:pPr>
      <w:r>
        <w:rPr>
          <w:rFonts w:hint="eastAsia" w:ascii="宋体" w:hAnsi="宋体" w:eastAsia="宋体"/>
          <w:sz w:val="24"/>
        </w:rPr>
        <w:t>对虚拟化集群的运行实施定期预防性的维护和检查。</w:t>
      </w:r>
    </w:p>
    <w:p w14:paraId="0A6469F1">
      <w:pPr>
        <w:spacing w:line="360" w:lineRule="auto"/>
        <w:ind w:firstLine="482" w:firstLineChars="200"/>
        <w:rPr>
          <w:rFonts w:ascii="宋体" w:hAnsi="宋体" w:eastAsia="宋体"/>
          <w:b/>
          <w:sz w:val="24"/>
          <w:szCs w:val="24"/>
        </w:rPr>
      </w:pPr>
      <w:bookmarkStart w:id="18" w:name="_Toc344371903"/>
      <w:bookmarkStart w:id="19" w:name="_Toc372208034"/>
      <w:bookmarkStart w:id="20" w:name="_Toc344110567"/>
      <w:bookmarkStart w:id="21" w:name="_Toc460246372"/>
      <w:bookmarkStart w:id="22" w:name="_Toc460942114"/>
      <w:bookmarkStart w:id="23" w:name="_Toc425176907"/>
      <w:r>
        <w:rPr>
          <w:rFonts w:hint="eastAsia" w:ascii="宋体" w:hAnsi="宋体" w:eastAsia="宋体"/>
          <w:b/>
          <w:sz w:val="24"/>
          <w:szCs w:val="24"/>
        </w:rPr>
        <w:t>（5）数据备份系统</w:t>
      </w:r>
      <w:bookmarkEnd w:id="18"/>
      <w:bookmarkEnd w:id="19"/>
      <w:bookmarkEnd w:id="20"/>
      <w:bookmarkEnd w:id="21"/>
      <w:bookmarkEnd w:id="22"/>
      <w:bookmarkEnd w:id="23"/>
    </w:p>
    <w:p w14:paraId="4321130F">
      <w:pPr>
        <w:spacing w:line="360" w:lineRule="auto"/>
        <w:ind w:firstLine="480" w:firstLineChars="200"/>
        <w:rPr>
          <w:rFonts w:ascii="宋体" w:hAnsi="宋体" w:eastAsia="宋体"/>
          <w:sz w:val="24"/>
        </w:rPr>
      </w:pPr>
      <w:r>
        <w:rPr>
          <w:rFonts w:hint="eastAsia" w:ascii="宋体" w:hAnsi="宋体" w:eastAsia="宋体"/>
          <w:sz w:val="24"/>
        </w:rPr>
        <w:t>提供数据备份系统操作方面7×24小时电话支持；</w:t>
      </w:r>
    </w:p>
    <w:p w14:paraId="055CCF29">
      <w:pPr>
        <w:spacing w:line="360" w:lineRule="auto"/>
        <w:ind w:firstLine="480" w:firstLineChars="200"/>
        <w:rPr>
          <w:rFonts w:ascii="宋体" w:hAnsi="宋体" w:eastAsia="宋体"/>
          <w:sz w:val="24"/>
        </w:rPr>
      </w:pPr>
      <w:r>
        <w:rPr>
          <w:rFonts w:hint="eastAsia" w:ascii="宋体" w:hAnsi="宋体" w:eastAsia="宋体"/>
          <w:sz w:val="24"/>
        </w:rPr>
        <w:t>提供数据备份系统维护、调整及安全性设置等方面的技术支持；</w:t>
      </w:r>
    </w:p>
    <w:p w14:paraId="1DB172BB">
      <w:pPr>
        <w:spacing w:line="360" w:lineRule="auto"/>
        <w:ind w:firstLine="480" w:firstLineChars="200"/>
        <w:rPr>
          <w:rFonts w:ascii="宋体" w:hAnsi="宋体" w:eastAsia="宋体"/>
          <w:sz w:val="24"/>
        </w:rPr>
      </w:pPr>
      <w:r>
        <w:rPr>
          <w:rFonts w:hint="eastAsia" w:ascii="宋体" w:hAnsi="宋体" w:eastAsia="宋体"/>
          <w:sz w:val="24"/>
        </w:rPr>
        <w:t>对数据备份系统的错误进行记录、分析、为存储系统做故障诊断；</w:t>
      </w:r>
    </w:p>
    <w:p w14:paraId="7C10ECDB">
      <w:pPr>
        <w:spacing w:line="360" w:lineRule="auto"/>
        <w:ind w:firstLine="480" w:firstLineChars="200"/>
        <w:rPr>
          <w:rFonts w:ascii="宋体" w:hAnsi="宋体" w:eastAsia="宋体"/>
          <w:sz w:val="24"/>
        </w:rPr>
      </w:pPr>
      <w:r>
        <w:rPr>
          <w:rFonts w:hint="eastAsia" w:ascii="宋体" w:hAnsi="宋体" w:eastAsia="宋体"/>
          <w:sz w:val="24"/>
        </w:rPr>
        <w:t>辅导掌握数据备份系统的基本操作，并给予技术支持；</w:t>
      </w:r>
    </w:p>
    <w:p w14:paraId="69BEB39A">
      <w:pPr>
        <w:spacing w:line="360" w:lineRule="auto"/>
        <w:ind w:firstLine="480" w:firstLineChars="200"/>
        <w:rPr>
          <w:rFonts w:ascii="宋体" w:hAnsi="宋体" w:eastAsia="宋体"/>
          <w:sz w:val="24"/>
        </w:rPr>
      </w:pPr>
      <w:r>
        <w:rPr>
          <w:rFonts w:hint="eastAsia" w:ascii="宋体" w:hAnsi="宋体" w:eastAsia="宋体"/>
          <w:sz w:val="24"/>
        </w:rPr>
        <w:t>对数据备份系统的运行实施定期预防性的维护和检查；</w:t>
      </w:r>
    </w:p>
    <w:p w14:paraId="7CB524FF">
      <w:pPr>
        <w:spacing w:line="360" w:lineRule="auto"/>
        <w:ind w:firstLine="480" w:firstLineChars="200"/>
        <w:rPr>
          <w:rFonts w:ascii="宋体" w:hAnsi="宋体" w:eastAsia="宋体"/>
          <w:sz w:val="24"/>
        </w:rPr>
      </w:pPr>
      <w:r>
        <w:rPr>
          <w:rFonts w:hint="eastAsia" w:ascii="宋体" w:hAnsi="宋体" w:eastAsia="宋体"/>
          <w:sz w:val="24"/>
        </w:rPr>
        <w:t>提供数据备份系统的优化和性能调整。</w:t>
      </w:r>
    </w:p>
    <w:p w14:paraId="7DC16DF4">
      <w:pPr>
        <w:spacing w:line="360" w:lineRule="auto"/>
        <w:ind w:firstLine="482" w:firstLineChars="200"/>
        <w:rPr>
          <w:rFonts w:ascii="宋体" w:hAnsi="宋体" w:eastAsia="宋体"/>
          <w:b/>
          <w:sz w:val="24"/>
          <w:szCs w:val="24"/>
        </w:rPr>
      </w:pPr>
      <w:bookmarkStart w:id="24" w:name="_Toc460246374"/>
      <w:bookmarkStart w:id="25" w:name="_Toc460942116"/>
      <w:bookmarkStart w:id="26" w:name="_Toc425176910"/>
      <w:r>
        <w:rPr>
          <w:rFonts w:hint="eastAsia" w:ascii="宋体" w:hAnsi="宋体" w:eastAsia="宋体"/>
          <w:b/>
          <w:sz w:val="24"/>
          <w:szCs w:val="24"/>
        </w:rPr>
        <w:t>（6）网络系统</w:t>
      </w:r>
      <w:bookmarkEnd w:id="24"/>
      <w:bookmarkEnd w:id="25"/>
      <w:bookmarkEnd w:id="26"/>
    </w:p>
    <w:p w14:paraId="57721E51">
      <w:pPr>
        <w:spacing w:line="360" w:lineRule="auto"/>
        <w:ind w:left="479" w:leftChars="228"/>
        <w:rPr>
          <w:rFonts w:ascii="宋体" w:hAnsi="宋体" w:eastAsia="宋体"/>
          <w:sz w:val="24"/>
        </w:rPr>
      </w:pPr>
      <w:r>
        <w:rPr>
          <w:rFonts w:hint="eastAsia" w:ascii="宋体" w:hAnsi="宋体" w:eastAsia="宋体"/>
          <w:sz w:val="24"/>
        </w:rPr>
        <w:t>提供网络系统方面7×24小时电话支持；</w:t>
      </w:r>
      <w:r>
        <w:rPr>
          <w:rFonts w:hint="eastAsia" w:ascii="宋体" w:hAnsi="宋体" w:eastAsia="宋体"/>
          <w:sz w:val="24"/>
        </w:rPr>
        <w:br w:type="textWrapping"/>
      </w:r>
      <w:r>
        <w:rPr>
          <w:rFonts w:hint="eastAsia" w:ascii="宋体" w:hAnsi="宋体" w:eastAsia="宋体"/>
          <w:sz w:val="24"/>
        </w:rPr>
        <w:t>提供网络系统维护、调整及设置等方面的技术支持；</w:t>
      </w:r>
      <w:r>
        <w:rPr>
          <w:rFonts w:hint="eastAsia" w:ascii="宋体" w:hAnsi="宋体" w:eastAsia="宋体"/>
          <w:sz w:val="24"/>
        </w:rPr>
        <w:br w:type="textWrapping"/>
      </w:r>
      <w:r>
        <w:rPr>
          <w:rFonts w:hint="eastAsia" w:ascii="宋体" w:hAnsi="宋体" w:eastAsia="宋体"/>
          <w:sz w:val="24"/>
        </w:rPr>
        <w:t>对网络系统的故障进行记录、分析，为网络及完全系统做故障诊断；</w:t>
      </w:r>
    </w:p>
    <w:p w14:paraId="7B08D008">
      <w:pPr>
        <w:spacing w:line="360" w:lineRule="auto"/>
        <w:ind w:firstLine="480" w:firstLineChars="200"/>
        <w:rPr>
          <w:rFonts w:ascii="宋体" w:hAnsi="宋体" w:eastAsia="宋体"/>
          <w:sz w:val="24"/>
        </w:rPr>
      </w:pPr>
      <w:r>
        <w:rPr>
          <w:rFonts w:hint="eastAsia" w:ascii="宋体" w:hAnsi="宋体" w:eastAsia="宋体"/>
          <w:sz w:val="24"/>
        </w:rPr>
        <w:t>提供网络系统的方案设计、安装、配置、故障应急恢复预案等方面的技术支持；</w:t>
      </w:r>
    </w:p>
    <w:p w14:paraId="152CE923">
      <w:pPr>
        <w:spacing w:line="360" w:lineRule="auto"/>
        <w:ind w:firstLine="480" w:firstLineChars="200"/>
        <w:rPr>
          <w:rFonts w:ascii="宋体" w:hAnsi="宋体" w:eastAsia="宋体"/>
          <w:sz w:val="24"/>
        </w:rPr>
      </w:pPr>
      <w:r>
        <w:rPr>
          <w:rFonts w:hint="eastAsia" w:ascii="宋体" w:hAnsi="宋体" w:eastAsia="宋体"/>
          <w:sz w:val="24"/>
        </w:rPr>
        <w:t>定期组织财政内网络管理人员及使用人员进行培训，增强相关人员对财政网络及网络安全的认识，提高安全意识。</w:t>
      </w:r>
    </w:p>
    <w:p w14:paraId="7E35DA0F">
      <w:pPr>
        <w:spacing w:line="360" w:lineRule="auto"/>
        <w:ind w:firstLine="482" w:firstLineChars="200"/>
        <w:rPr>
          <w:rFonts w:ascii="宋体" w:hAnsi="宋体" w:eastAsia="宋体"/>
          <w:b/>
          <w:sz w:val="24"/>
          <w:szCs w:val="24"/>
        </w:rPr>
      </w:pPr>
      <w:bookmarkStart w:id="27" w:name="_Toc460942117"/>
      <w:bookmarkStart w:id="28" w:name="_Toc460246375"/>
      <w:r>
        <w:rPr>
          <w:rFonts w:hint="eastAsia" w:ascii="宋体" w:hAnsi="宋体" w:eastAsia="宋体"/>
          <w:b/>
          <w:sz w:val="24"/>
          <w:szCs w:val="24"/>
        </w:rPr>
        <w:t>（7）网络系统及安全</w:t>
      </w:r>
      <w:bookmarkEnd w:id="27"/>
      <w:bookmarkEnd w:id="28"/>
    </w:p>
    <w:p w14:paraId="53951E5B">
      <w:pPr>
        <w:spacing w:line="360" w:lineRule="auto"/>
        <w:rPr>
          <w:rFonts w:ascii="宋体" w:hAnsi="宋体" w:eastAsia="宋体"/>
          <w:sz w:val="24"/>
        </w:rPr>
      </w:pPr>
      <w:r>
        <w:rPr>
          <w:rFonts w:hint="eastAsia" w:ascii="宋体" w:hAnsi="宋体" w:eastAsia="宋体"/>
          <w:sz w:val="24"/>
        </w:rPr>
        <w:t xml:space="preserve">    提供安全系统设备及软件操作方面7×24小时电话支持；</w:t>
      </w:r>
    </w:p>
    <w:p w14:paraId="6F409604">
      <w:pPr>
        <w:spacing w:line="360" w:lineRule="auto"/>
        <w:rPr>
          <w:rFonts w:ascii="宋体" w:hAnsi="宋体" w:eastAsia="宋体"/>
          <w:sz w:val="24"/>
        </w:rPr>
      </w:pPr>
      <w:r>
        <w:rPr>
          <w:rFonts w:hint="eastAsia" w:ascii="宋体" w:hAnsi="宋体" w:eastAsia="宋体"/>
          <w:sz w:val="24"/>
        </w:rPr>
        <w:t xml:space="preserve">    对安全系统设备及软件定期维护和检查；</w:t>
      </w:r>
    </w:p>
    <w:p w14:paraId="4EAA7253">
      <w:pPr>
        <w:spacing w:line="360" w:lineRule="auto"/>
        <w:rPr>
          <w:rFonts w:ascii="宋体" w:hAnsi="宋体" w:eastAsia="宋体"/>
          <w:sz w:val="24"/>
        </w:rPr>
      </w:pPr>
      <w:r>
        <w:rPr>
          <w:rFonts w:hint="eastAsia" w:ascii="宋体" w:hAnsi="宋体" w:eastAsia="宋体"/>
          <w:sz w:val="24"/>
        </w:rPr>
        <w:t xml:space="preserve">    提供节点安全系统的优化和性能调整；</w:t>
      </w:r>
    </w:p>
    <w:p w14:paraId="0D76EBA0">
      <w:pPr>
        <w:spacing w:line="360" w:lineRule="auto"/>
        <w:rPr>
          <w:rFonts w:ascii="宋体" w:hAnsi="宋体" w:eastAsia="宋体"/>
          <w:sz w:val="24"/>
        </w:rPr>
      </w:pPr>
      <w:r>
        <w:rPr>
          <w:rFonts w:hint="eastAsia" w:ascii="宋体" w:hAnsi="宋体" w:eastAsia="宋体"/>
          <w:sz w:val="24"/>
        </w:rPr>
        <w:t xml:space="preserve">    提供网络及防病毒方案设计、系统安装、策略配置等方面的技术支持；</w:t>
      </w:r>
    </w:p>
    <w:p w14:paraId="0F47E182">
      <w:pPr>
        <w:spacing w:line="360" w:lineRule="auto"/>
        <w:rPr>
          <w:rFonts w:ascii="宋体" w:hAnsi="宋体" w:eastAsia="宋体"/>
          <w:sz w:val="24"/>
        </w:rPr>
      </w:pPr>
      <w:r>
        <w:rPr>
          <w:rFonts w:hint="eastAsia" w:ascii="宋体" w:hAnsi="宋体" w:eastAsia="宋体"/>
          <w:sz w:val="24"/>
        </w:rPr>
        <w:t xml:space="preserve">    对节点安全设备及软件的错误进行记录、分析、做故障诊断；</w:t>
      </w:r>
    </w:p>
    <w:p w14:paraId="26C82269">
      <w:pPr>
        <w:spacing w:line="360" w:lineRule="auto"/>
        <w:rPr>
          <w:rFonts w:ascii="宋体" w:hAnsi="宋体" w:eastAsia="宋体"/>
          <w:sz w:val="24"/>
        </w:rPr>
      </w:pPr>
      <w:r>
        <w:rPr>
          <w:rFonts w:hint="eastAsia" w:ascii="宋体" w:hAnsi="宋体" w:eastAsia="宋体"/>
          <w:sz w:val="24"/>
        </w:rPr>
        <w:t xml:space="preserve">    实施节点安全系统新增设备及软件的安装及系统增强； </w:t>
      </w:r>
    </w:p>
    <w:p w14:paraId="41806033">
      <w:pPr>
        <w:spacing w:line="360" w:lineRule="auto"/>
        <w:ind w:firstLine="480" w:firstLineChars="200"/>
        <w:rPr>
          <w:rFonts w:ascii="宋体" w:hAnsi="宋体" w:eastAsia="宋体"/>
          <w:sz w:val="24"/>
        </w:rPr>
      </w:pPr>
      <w:r>
        <w:rPr>
          <w:rFonts w:hint="eastAsia" w:ascii="宋体" w:hAnsi="宋体" w:eastAsia="宋体"/>
          <w:sz w:val="24"/>
        </w:rPr>
        <w:t>提供节点安全系统设备固件升级安装和测试；</w:t>
      </w:r>
    </w:p>
    <w:p w14:paraId="21E76FDC">
      <w:pPr>
        <w:spacing w:line="360" w:lineRule="auto"/>
        <w:ind w:firstLine="480" w:firstLineChars="200"/>
        <w:rPr>
          <w:rFonts w:ascii="宋体" w:hAnsi="宋体" w:eastAsia="宋体"/>
          <w:sz w:val="24"/>
        </w:rPr>
      </w:pPr>
      <w:r>
        <w:rPr>
          <w:rFonts w:hint="eastAsia" w:ascii="宋体" w:hAnsi="宋体" w:eastAsia="宋体"/>
          <w:sz w:val="24"/>
        </w:rPr>
        <w:t>提供当系统出现故障时的恢复响应机制及应急预案；</w:t>
      </w:r>
    </w:p>
    <w:p w14:paraId="6D4ADB1F">
      <w:pPr>
        <w:spacing w:line="360" w:lineRule="auto"/>
        <w:ind w:firstLine="480" w:firstLineChars="200"/>
        <w:rPr>
          <w:rFonts w:ascii="宋体" w:hAnsi="宋体" w:eastAsia="宋体"/>
          <w:sz w:val="24"/>
        </w:rPr>
      </w:pPr>
      <w:r>
        <w:rPr>
          <w:rFonts w:hint="eastAsia" w:ascii="宋体" w:hAnsi="宋体" w:eastAsia="宋体"/>
          <w:sz w:val="24"/>
        </w:rPr>
        <w:t>培训安全设备基本操作。</w:t>
      </w:r>
    </w:p>
    <w:p w14:paraId="3F6AA5CF">
      <w:pPr>
        <w:spacing w:line="480" w:lineRule="auto"/>
        <w:ind w:firstLine="480" w:firstLineChars="200"/>
        <w:rPr>
          <w:rFonts w:ascii="宋体" w:hAnsi="宋体" w:eastAsia="宋体"/>
          <w:sz w:val="24"/>
        </w:rPr>
      </w:pPr>
      <w:r>
        <w:rPr>
          <w:rFonts w:hint="eastAsia" w:ascii="宋体" w:hAnsi="宋体" w:eastAsia="宋体"/>
          <w:sz w:val="24"/>
        </w:rPr>
        <w:t>15、其他要求：供应商需具备快速协调网络运营商应对驻马店市本级及各县区财政广域网、城域网及视频网络的突发事件及日常问题的应急处置能力。项目实施方案应包括在系统出现故障时的恢复响应机制、应急预案，要求出现故障和应急情况时，两个小时内必须到达现场；对驻马店市本级及各县区财政局每两个月进行一次现场巡检，并进行签字确认，服务期结束后进行统一的评分考核。</w:t>
      </w:r>
    </w:p>
    <w:p w14:paraId="48940B57">
      <w:pPr>
        <w:spacing w:line="360" w:lineRule="auto"/>
        <w:jc w:val="center"/>
        <w:rPr>
          <w:rFonts w:ascii="宋体" w:hAnsi="宋体" w:eastAsia="宋体"/>
          <w:sz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ranklin Gothic Book">
    <w:panose1 w:val="020B0503020102020204"/>
    <w:charset w:val="00"/>
    <w:family w:val="swiss"/>
    <w:pitch w:val="default"/>
    <w:sig w:usb0="00000287" w:usb1="000000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swiss"/>
    <w:pitch w:val="default"/>
    <w:sig w:usb0="E0002EFF" w:usb1="C000785B" w:usb2="00000009" w:usb3="00000000" w:csb0="400001FF" w:csb1="FFFF0000"/>
  </w:font>
  <w:font w:name="Helvetica">
    <w:altName w:val="Arial"/>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604B71"/>
    <w:rsid w:val="0000125B"/>
    <w:rsid w:val="00001F33"/>
    <w:rsid w:val="0000307B"/>
    <w:rsid w:val="0000506F"/>
    <w:rsid w:val="00006448"/>
    <w:rsid w:val="000074BD"/>
    <w:rsid w:val="00012A17"/>
    <w:rsid w:val="00013961"/>
    <w:rsid w:val="00013DC7"/>
    <w:rsid w:val="000145E7"/>
    <w:rsid w:val="00014717"/>
    <w:rsid w:val="00025C6C"/>
    <w:rsid w:val="00031E4A"/>
    <w:rsid w:val="0003314F"/>
    <w:rsid w:val="000339A6"/>
    <w:rsid w:val="000356A7"/>
    <w:rsid w:val="00041DFD"/>
    <w:rsid w:val="00043D41"/>
    <w:rsid w:val="00043D54"/>
    <w:rsid w:val="00044F13"/>
    <w:rsid w:val="00045760"/>
    <w:rsid w:val="00050C60"/>
    <w:rsid w:val="000532FD"/>
    <w:rsid w:val="00053A28"/>
    <w:rsid w:val="00053DB6"/>
    <w:rsid w:val="00053EA6"/>
    <w:rsid w:val="000541AB"/>
    <w:rsid w:val="000552E0"/>
    <w:rsid w:val="000556AF"/>
    <w:rsid w:val="0005620D"/>
    <w:rsid w:val="00061003"/>
    <w:rsid w:val="000619B3"/>
    <w:rsid w:val="00063713"/>
    <w:rsid w:val="0006440B"/>
    <w:rsid w:val="00064772"/>
    <w:rsid w:val="0006576F"/>
    <w:rsid w:val="000660D7"/>
    <w:rsid w:val="00067492"/>
    <w:rsid w:val="00072341"/>
    <w:rsid w:val="000724C3"/>
    <w:rsid w:val="00072FEF"/>
    <w:rsid w:val="000766C0"/>
    <w:rsid w:val="00080C95"/>
    <w:rsid w:val="00080EDD"/>
    <w:rsid w:val="0008101F"/>
    <w:rsid w:val="000827C5"/>
    <w:rsid w:val="00082ED8"/>
    <w:rsid w:val="00085D49"/>
    <w:rsid w:val="00086910"/>
    <w:rsid w:val="00090814"/>
    <w:rsid w:val="00095654"/>
    <w:rsid w:val="000A1098"/>
    <w:rsid w:val="000A2294"/>
    <w:rsid w:val="000A24D8"/>
    <w:rsid w:val="000A3A84"/>
    <w:rsid w:val="000A5670"/>
    <w:rsid w:val="000A5FF8"/>
    <w:rsid w:val="000A70F5"/>
    <w:rsid w:val="000B2543"/>
    <w:rsid w:val="000B3A87"/>
    <w:rsid w:val="000B4AEF"/>
    <w:rsid w:val="000B647E"/>
    <w:rsid w:val="000C0A15"/>
    <w:rsid w:val="000C1EEC"/>
    <w:rsid w:val="000C3B49"/>
    <w:rsid w:val="000D09B3"/>
    <w:rsid w:val="000D09B4"/>
    <w:rsid w:val="000D3545"/>
    <w:rsid w:val="000D3E77"/>
    <w:rsid w:val="000D59A6"/>
    <w:rsid w:val="000E071B"/>
    <w:rsid w:val="000E0B40"/>
    <w:rsid w:val="000F0939"/>
    <w:rsid w:val="000F0E27"/>
    <w:rsid w:val="000F0EE3"/>
    <w:rsid w:val="000F20C6"/>
    <w:rsid w:val="000F2487"/>
    <w:rsid w:val="00100E68"/>
    <w:rsid w:val="00102A4C"/>
    <w:rsid w:val="00103D01"/>
    <w:rsid w:val="0010776B"/>
    <w:rsid w:val="00111751"/>
    <w:rsid w:val="00113183"/>
    <w:rsid w:val="00113ED9"/>
    <w:rsid w:val="00114390"/>
    <w:rsid w:val="00114ECA"/>
    <w:rsid w:val="00115BA2"/>
    <w:rsid w:val="00116C65"/>
    <w:rsid w:val="00116CD6"/>
    <w:rsid w:val="0012075F"/>
    <w:rsid w:val="001212AB"/>
    <w:rsid w:val="00124719"/>
    <w:rsid w:val="001356E5"/>
    <w:rsid w:val="00140355"/>
    <w:rsid w:val="0014127C"/>
    <w:rsid w:val="00142941"/>
    <w:rsid w:val="00145366"/>
    <w:rsid w:val="0014740C"/>
    <w:rsid w:val="001536D6"/>
    <w:rsid w:val="0015557A"/>
    <w:rsid w:val="001562CB"/>
    <w:rsid w:val="001573C2"/>
    <w:rsid w:val="0016400C"/>
    <w:rsid w:val="0016494F"/>
    <w:rsid w:val="00166A8D"/>
    <w:rsid w:val="00167012"/>
    <w:rsid w:val="00171782"/>
    <w:rsid w:val="00171BF0"/>
    <w:rsid w:val="001728F8"/>
    <w:rsid w:val="001731C2"/>
    <w:rsid w:val="0018057E"/>
    <w:rsid w:val="001813C2"/>
    <w:rsid w:val="001821A3"/>
    <w:rsid w:val="00182864"/>
    <w:rsid w:val="001854C9"/>
    <w:rsid w:val="00185C85"/>
    <w:rsid w:val="00186F68"/>
    <w:rsid w:val="00195394"/>
    <w:rsid w:val="001961A0"/>
    <w:rsid w:val="00196395"/>
    <w:rsid w:val="00197755"/>
    <w:rsid w:val="001A488B"/>
    <w:rsid w:val="001B3902"/>
    <w:rsid w:val="001B3C24"/>
    <w:rsid w:val="001B40EB"/>
    <w:rsid w:val="001B651B"/>
    <w:rsid w:val="001C15C2"/>
    <w:rsid w:val="001C1E3D"/>
    <w:rsid w:val="001C543D"/>
    <w:rsid w:val="001C5BB1"/>
    <w:rsid w:val="001C653A"/>
    <w:rsid w:val="001C71F5"/>
    <w:rsid w:val="001D204F"/>
    <w:rsid w:val="001D29A9"/>
    <w:rsid w:val="001D59C8"/>
    <w:rsid w:val="001D69DD"/>
    <w:rsid w:val="001D7833"/>
    <w:rsid w:val="001D794C"/>
    <w:rsid w:val="001D7EB0"/>
    <w:rsid w:val="001E0E41"/>
    <w:rsid w:val="001E3823"/>
    <w:rsid w:val="001E3ECD"/>
    <w:rsid w:val="001E7E68"/>
    <w:rsid w:val="001F6397"/>
    <w:rsid w:val="001F7F1A"/>
    <w:rsid w:val="00200A58"/>
    <w:rsid w:val="00201BE6"/>
    <w:rsid w:val="0020274F"/>
    <w:rsid w:val="00202A17"/>
    <w:rsid w:val="00205FB7"/>
    <w:rsid w:val="0020738C"/>
    <w:rsid w:val="00207DC7"/>
    <w:rsid w:val="00210C7E"/>
    <w:rsid w:val="00215A9A"/>
    <w:rsid w:val="00216FC5"/>
    <w:rsid w:val="00220759"/>
    <w:rsid w:val="00221409"/>
    <w:rsid w:val="002215D0"/>
    <w:rsid w:val="00221F04"/>
    <w:rsid w:val="00224161"/>
    <w:rsid w:val="0022559F"/>
    <w:rsid w:val="00226383"/>
    <w:rsid w:val="002269EC"/>
    <w:rsid w:val="00226D12"/>
    <w:rsid w:val="00226F7A"/>
    <w:rsid w:val="00231564"/>
    <w:rsid w:val="00234C07"/>
    <w:rsid w:val="00234F1E"/>
    <w:rsid w:val="002379D9"/>
    <w:rsid w:val="002433A0"/>
    <w:rsid w:val="00245141"/>
    <w:rsid w:val="00245870"/>
    <w:rsid w:val="002475B3"/>
    <w:rsid w:val="00250DEF"/>
    <w:rsid w:val="0025575A"/>
    <w:rsid w:val="00255F36"/>
    <w:rsid w:val="00256D85"/>
    <w:rsid w:val="0026114B"/>
    <w:rsid w:val="00261F95"/>
    <w:rsid w:val="00262284"/>
    <w:rsid w:val="00264EA0"/>
    <w:rsid w:val="0026543F"/>
    <w:rsid w:val="00267142"/>
    <w:rsid w:val="0027113B"/>
    <w:rsid w:val="00272D60"/>
    <w:rsid w:val="002743C1"/>
    <w:rsid w:val="002759A4"/>
    <w:rsid w:val="00275C87"/>
    <w:rsid w:val="002767E7"/>
    <w:rsid w:val="00281215"/>
    <w:rsid w:val="00281FCE"/>
    <w:rsid w:val="00282180"/>
    <w:rsid w:val="00282AB3"/>
    <w:rsid w:val="0029286D"/>
    <w:rsid w:val="00292973"/>
    <w:rsid w:val="002A1956"/>
    <w:rsid w:val="002A40D0"/>
    <w:rsid w:val="002A7D3E"/>
    <w:rsid w:val="002B01CB"/>
    <w:rsid w:val="002B0FBD"/>
    <w:rsid w:val="002B16A9"/>
    <w:rsid w:val="002B1E76"/>
    <w:rsid w:val="002B4F86"/>
    <w:rsid w:val="002B7964"/>
    <w:rsid w:val="002C45AF"/>
    <w:rsid w:val="002C4E51"/>
    <w:rsid w:val="002C4FF2"/>
    <w:rsid w:val="002C50E6"/>
    <w:rsid w:val="002C518F"/>
    <w:rsid w:val="002C555F"/>
    <w:rsid w:val="002D0934"/>
    <w:rsid w:val="002D39DF"/>
    <w:rsid w:val="002D4017"/>
    <w:rsid w:val="002D48CD"/>
    <w:rsid w:val="002D5499"/>
    <w:rsid w:val="002D6543"/>
    <w:rsid w:val="002D6C6B"/>
    <w:rsid w:val="002D6CD9"/>
    <w:rsid w:val="002E526D"/>
    <w:rsid w:val="002E53F9"/>
    <w:rsid w:val="002E5E52"/>
    <w:rsid w:val="002F07C3"/>
    <w:rsid w:val="002F0EFA"/>
    <w:rsid w:val="002F11DF"/>
    <w:rsid w:val="002F13C5"/>
    <w:rsid w:val="002F162F"/>
    <w:rsid w:val="002F3AF4"/>
    <w:rsid w:val="002F53C2"/>
    <w:rsid w:val="002F6220"/>
    <w:rsid w:val="002F786C"/>
    <w:rsid w:val="002F7902"/>
    <w:rsid w:val="003001DF"/>
    <w:rsid w:val="003002E8"/>
    <w:rsid w:val="00300E6F"/>
    <w:rsid w:val="0030126C"/>
    <w:rsid w:val="00301B8C"/>
    <w:rsid w:val="00307011"/>
    <w:rsid w:val="00307DAB"/>
    <w:rsid w:val="003113AD"/>
    <w:rsid w:val="0031244E"/>
    <w:rsid w:val="00315AFC"/>
    <w:rsid w:val="003206B6"/>
    <w:rsid w:val="00321C74"/>
    <w:rsid w:val="00325C68"/>
    <w:rsid w:val="003262D4"/>
    <w:rsid w:val="003303C7"/>
    <w:rsid w:val="00330AEF"/>
    <w:rsid w:val="00330C2F"/>
    <w:rsid w:val="003311AD"/>
    <w:rsid w:val="00333FD8"/>
    <w:rsid w:val="00334C9E"/>
    <w:rsid w:val="00334E6C"/>
    <w:rsid w:val="00335380"/>
    <w:rsid w:val="00335BD8"/>
    <w:rsid w:val="003362BD"/>
    <w:rsid w:val="003374D8"/>
    <w:rsid w:val="00337D53"/>
    <w:rsid w:val="003433FF"/>
    <w:rsid w:val="00350117"/>
    <w:rsid w:val="003510AE"/>
    <w:rsid w:val="003522BE"/>
    <w:rsid w:val="00354163"/>
    <w:rsid w:val="00362FB5"/>
    <w:rsid w:val="003652B7"/>
    <w:rsid w:val="003657E5"/>
    <w:rsid w:val="00372086"/>
    <w:rsid w:val="00372DDA"/>
    <w:rsid w:val="00373FFC"/>
    <w:rsid w:val="0037591E"/>
    <w:rsid w:val="00385897"/>
    <w:rsid w:val="00386144"/>
    <w:rsid w:val="003909BD"/>
    <w:rsid w:val="00391542"/>
    <w:rsid w:val="00393B2A"/>
    <w:rsid w:val="003A2D5A"/>
    <w:rsid w:val="003A3DBE"/>
    <w:rsid w:val="003A593C"/>
    <w:rsid w:val="003B0ABC"/>
    <w:rsid w:val="003B44B2"/>
    <w:rsid w:val="003B4525"/>
    <w:rsid w:val="003B491B"/>
    <w:rsid w:val="003B6940"/>
    <w:rsid w:val="003C181D"/>
    <w:rsid w:val="003C3B22"/>
    <w:rsid w:val="003C637D"/>
    <w:rsid w:val="003D0277"/>
    <w:rsid w:val="003D0912"/>
    <w:rsid w:val="003D4962"/>
    <w:rsid w:val="003D521A"/>
    <w:rsid w:val="003D7C1A"/>
    <w:rsid w:val="003E2822"/>
    <w:rsid w:val="003E4670"/>
    <w:rsid w:val="003E4F45"/>
    <w:rsid w:val="003E6A7A"/>
    <w:rsid w:val="003E715F"/>
    <w:rsid w:val="003F0011"/>
    <w:rsid w:val="003F0C95"/>
    <w:rsid w:val="003F0DED"/>
    <w:rsid w:val="003F2EAA"/>
    <w:rsid w:val="003F31D1"/>
    <w:rsid w:val="00400CE4"/>
    <w:rsid w:val="00402565"/>
    <w:rsid w:val="00404169"/>
    <w:rsid w:val="00406473"/>
    <w:rsid w:val="00407DF6"/>
    <w:rsid w:val="00411B01"/>
    <w:rsid w:val="0041660C"/>
    <w:rsid w:val="00416E26"/>
    <w:rsid w:val="00416F3E"/>
    <w:rsid w:val="00417A1F"/>
    <w:rsid w:val="00417F45"/>
    <w:rsid w:val="004200D3"/>
    <w:rsid w:val="00421507"/>
    <w:rsid w:val="00422946"/>
    <w:rsid w:val="00422F69"/>
    <w:rsid w:val="00425AFD"/>
    <w:rsid w:val="0042655C"/>
    <w:rsid w:val="004267EC"/>
    <w:rsid w:val="00432860"/>
    <w:rsid w:val="00434482"/>
    <w:rsid w:val="00435AA3"/>
    <w:rsid w:val="00441F04"/>
    <w:rsid w:val="0044554E"/>
    <w:rsid w:val="00446F24"/>
    <w:rsid w:val="00452860"/>
    <w:rsid w:val="004533AC"/>
    <w:rsid w:val="0045451E"/>
    <w:rsid w:val="004575FA"/>
    <w:rsid w:val="00457BC6"/>
    <w:rsid w:val="00460380"/>
    <w:rsid w:val="00460E63"/>
    <w:rsid w:val="004611E8"/>
    <w:rsid w:val="00462ADC"/>
    <w:rsid w:val="00465497"/>
    <w:rsid w:val="00466309"/>
    <w:rsid w:val="00471A73"/>
    <w:rsid w:val="004753E1"/>
    <w:rsid w:val="00477BBE"/>
    <w:rsid w:val="00480279"/>
    <w:rsid w:val="00482DB9"/>
    <w:rsid w:val="0048407E"/>
    <w:rsid w:val="004848E2"/>
    <w:rsid w:val="00492C23"/>
    <w:rsid w:val="00495D5C"/>
    <w:rsid w:val="004A1029"/>
    <w:rsid w:val="004A2FBE"/>
    <w:rsid w:val="004A36F4"/>
    <w:rsid w:val="004A3DE6"/>
    <w:rsid w:val="004A6BF7"/>
    <w:rsid w:val="004B175D"/>
    <w:rsid w:val="004B2A89"/>
    <w:rsid w:val="004B2E6E"/>
    <w:rsid w:val="004B41B6"/>
    <w:rsid w:val="004B5087"/>
    <w:rsid w:val="004C0D0A"/>
    <w:rsid w:val="004C1507"/>
    <w:rsid w:val="004C1EB2"/>
    <w:rsid w:val="004C2BFF"/>
    <w:rsid w:val="004C32A7"/>
    <w:rsid w:val="004D27AC"/>
    <w:rsid w:val="004D3280"/>
    <w:rsid w:val="004D407B"/>
    <w:rsid w:val="004E12E6"/>
    <w:rsid w:val="004E1B29"/>
    <w:rsid w:val="004E1B98"/>
    <w:rsid w:val="004E4613"/>
    <w:rsid w:val="004E4E99"/>
    <w:rsid w:val="004E6611"/>
    <w:rsid w:val="004E7A7A"/>
    <w:rsid w:val="004F00FA"/>
    <w:rsid w:val="004F0C2F"/>
    <w:rsid w:val="004F1190"/>
    <w:rsid w:val="004F1612"/>
    <w:rsid w:val="004F1860"/>
    <w:rsid w:val="004F2B21"/>
    <w:rsid w:val="004F2E93"/>
    <w:rsid w:val="004F4253"/>
    <w:rsid w:val="005007DF"/>
    <w:rsid w:val="00503AEF"/>
    <w:rsid w:val="00511105"/>
    <w:rsid w:val="00511EB9"/>
    <w:rsid w:val="005163E3"/>
    <w:rsid w:val="00521ACD"/>
    <w:rsid w:val="005226E4"/>
    <w:rsid w:val="0052370A"/>
    <w:rsid w:val="00526138"/>
    <w:rsid w:val="00526C91"/>
    <w:rsid w:val="00530218"/>
    <w:rsid w:val="0053492E"/>
    <w:rsid w:val="005425D4"/>
    <w:rsid w:val="0054355E"/>
    <w:rsid w:val="0054400D"/>
    <w:rsid w:val="00547CFD"/>
    <w:rsid w:val="00550B8B"/>
    <w:rsid w:val="00556460"/>
    <w:rsid w:val="00560139"/>
    <w:rsid w:val="00560C46"/>
    <w:rsid w:val="00563D71"/>
    <w:rsid w:val="00566121"/>
    <w:rsid w:val="005737C5"/>
    <w:rsid w:val="00575FAB"/>
    <w:rsid w:val="00575FCA"/>
    <w:rsid w:val="005773E3"/>
    <w:rsid w:val="005839D4"/>
    <w:rsid w:val="005851E4"/>
    <w:rsid w:val="00590D43"/>
    <w:rsid w:val="00591375"/>
    <w:rsid w:val="0059374D"/>
    <w:rsid w:val="00594596"/>
    <w:rsid w:val="00595206"/>
    <w:rsid w:val="00595988"/>
    <w:rsid w:val="00597038"/>
    <w:rsid w:val="005970C3"/>
    <w:rsid w:val="00597E34"/>
    <w:rsid w:val="005A584D"/>
    <w:rsid w:val="005B0292"/>
    <w:rsid w:val="005B0DB1"/>
    <w:rsid w:val="005B107F"/>
    <w:rsid w:val="005B2297"/>
    <w:rsid w:val="005B6833"/>
    <w:rsid w:val="005C0504"/>
    <w:rsid w:val="005C1531"/>
    <w:rsid w:val="005C1E8E"/>
    <w:rsid w:val="005C32C0"/>
    <w:rsid w:val="005C596E"/>
    <w:rsid w:val="005C641B"/>
    <w:rsid w:val="005D74F4"/>
    <w:rsid w:val="005E01AD"/>
    <w:rsid w:val="005E0823"/>
    <w:rsid w:val="005E14D0"/>
    <w:rsid w:val="005E235C"/>
    <w:rsid w:val="005E24BC"/>
    <w:rsid w:val="005E3687"/>
    <w:rsid w:val="005E402C"/>
    <w:rsid w:val="005E4477"/>
    <w:rsid w:val="005E46C0"/>
    <w:rsid w:val="005E6B4B"/>
    <w:rsid w:val="005E755B"/>
    <w:rsid w:val="005F02CE"/>
    <w:rsid w:val="006002D2"/>
    <w:rsid w:val="006020A6"/>
    <w:rsid w:val="0060396D"/>
    <w:rsid w:val="00604B71"/>
    <w:rsid w:val="00607964"/>
    <w:rsid w:val="00610469"/>
    <w:rsid w:val="00613C61"/>
    <w:rsid w:val="006151A6"/>
    <w:rsid w:val="0061545B"/>
    <w:rsid w:val="006210BA"/>
    <w:rsid w:val="00624F8F"/>
    <w:rsid w:val="00626117"/>
    <w:rsid w:val="00631D1C"/>
    <w:rsid w:val="00632275"/>
    <w:rsid w:val="00632398"/>
    <w:rsid w:val="00632DE5"/>
    <w:rsid w:val="0063459C"/>
    <w:rsid w:val="006351C5"/>
    <w:rsid w:val="00637C59"/>
    <w:rsid w:val="00641693"/>
    <w:rsid w:val="0064222B"/>
    <w:rsid w:val="006447E3"/>
    <w:rsid w:val="00650ED7"/>
    <w:rsid w:val="00654616"/>
    <w:rsid w:val="006579F5"/>
    <w:rsid w:val="0066116E"/>
    <w:rsid w:val="00663940"/>
    <w:rsid w:val="006731CC"/>
    <w:rsid w:val="006751BC"/>
    <w:rsid w:val="006759FC"/>
    <w:rsid w:val="0068163D"/>
    <w:rsid w:val="00682D46"/>
    <w:rsid w:val="00684A8B"/>
    <w:rsid w:val="00685E3D"/>
    <w:rsid w:val="00685FD3"/>
    <w:rsid w:val="0068792A"/>
    <w:rsid w:val="00687C0A"/>
    <w:rsid w:val="006904E6"/>
    <w:rsid w:val="00690D6F"/>
    <w:rsid w:val="0069390F"/>
    <w:rsid w:val="00694E65"/>
    <w:rsid w:val="00695EF0"/>
    <w:rsid w:val="0069641A"/>
    <w:rsid w:val="006A2921"/>
    <w:rsid w:val="006A4D96"/>
    <w:rsid w:val="006A56A8"/>
    <w:rsid w:val="006B2C4F"/>
    <w:rsid w:val="006B6E19"/>
    <w:rsid w:val="006B7764"/>
    <w:rsid w:val="006C0BB8"/>
    <w:rsid w:val="006C135C"/>
    <w:rsid w:val="006C1798"/>
    <w:rsid w:val="006C2D93"/>
    <w:rsid w:val="006D0B9E"/>
    <w:rsid w:val="006D265C"/>
    <w:rsid w:val="006D2DDC"/>
    <w:rsid w:val="006E5543"/>
    <w:rsid w:val="006E5FE2"/>
    <w:rsid w:val="00703644"/>
    <w:rsid w:val="00705C83"/>
    <w:rsid w:val="00707D83"/>
    <w:rsid w:val="007108B4"/>
    <w:rsid w:val="00710E12"/>
    <w:rsid w:val="007123B1"/>
    <w:rsid w:val="007126EC"/>
    <w:rsid w:val="0071288B"/>
    <w:rsid w:val="00713749"/>
    <w:rsid w:val="00715AF5"/>
    <w:rsid w:val="00715E38"/>
    <w:rsid w:val="00716B3B"/>
    <w:rsid w:val="00721B12"/>
    <w:rsid w:val="00721E78"/>
    <w:rsid w:val="00722153"/>
    <w:rsid w:val="007221C7"/>
    <w:rsid w:val="00723B70"/>
    <w:rsid w:val="0073183B"/>
    <w:rsid w:val="007336B1"/>
    <w:rsid w:val="00733A64"/>
    <w:rsid w:val="00735596"/>
    <w:rsid w:val="00737FE9"/>
    <w:rsid w:val="00740D7B"/>
    <w:rsid w:val="00743557"/>
    <w:rsid w:val="00745854"/>
    <w:rsid w:val="0074740C"/>
    <w:rsid w:val="007505CD"/>
    <w:rsid w:val="00755BAE"/>
    <w:rsid w:val="00756B05"/>
    <w:rsid w:val="00760526"/>
    <w:rsid w:val="0076528E"/>
    <w:rsid w:val="0076685C"/>
    <w:rsid w:val="00767A25"/>
    <w:rsid w:val="00767C0C"/>
    <w:rsid w:val="00767E77"/>
    <w:rsid w:val="007756A5"/>
    <w:rsid w:val="007771F4"/>
    <w:rsid w:val="00777FB6"/>
    <w:rsid w:val="007803E0"/>
    <w:rsid w:val="0078291F"/>
    <w:rsid w:val="0078318F"/>
    <w:rsid w:val="00783CF1"/>
    <w:rsid w:val="00786427"/>
    <w:rsid w:val="00786522"/>
    <w:rsid w:val="00787BEA"/>
    <w:rsid w:val="007928CF"/>
    <w:rsid w:val="007930AE"/>
    <w:rsid w:val="00793C20"/>
    <w:rsid w:val="00794F38"/>
    <w:rsid w:val="007954D8"/>
    <w:rsid w:val="007A2B8C"/>
    <w:rsid w:val="007A3F26"/>
    <w:rsid w:val="007A5638"/>
    <w:rsid w:val="007A56F3"/>
    <w:rsid w:val="007A7175"/>
    <w:rsid w:val="007B272A"/>
    <w:rsid w:val="007B4FB8"/>
    <w:rsid w:val="007B5397"/>
    <w:rsid w:val="007B5C64"/>
    <w:rsid w:val="007B699C"/>
    <w:rsid w:val="007C0E78"/>
    <w:rsid w:val="007C20D3"/>
    <w:rsid w:val="007C3D57"/>
    <w:rsid w:val="007C463D"/>
    <w:rsid w:val="007C4EA0"/>
    <w:rsid w:val="007C7A52"/>
    <w:rsid w:val="007D660C"/>
    <w:rsid w:val="007D6CA6"/>
    <w:rsid w:val="007E3DF0"/>
    <w:rsid w:val="007E5910"/>
    <w:rsid w:val="007F0188"/>
    <w:rsid w:val="007F13F7"/>
    <w:rsid w:val="007F5F2D"/>
    <w:rsid w:val="007F78FC"/>
    <w:rsid w:val="0080037E"/>
    <w:rsid w:val="00800E61"/>
    <w:rsid w:val="00802F65"/>
    <w:rsid w:val="00805CAF"/>
    <w:rsid w:val="00806B4C"/>
    <w:rsid w:val="008114E9"/>
    <w:rsid w:val="00811AE6"/>
    <w:rsid w:val="008145BF"/>
    <w:rsid w:val="00814939"/>
    <w:rsid w:val="00816B16"/>
    <w:rsid w:val="0082385B"/>
    <w:rsid w:val="00824B8C"/>
    <w:rsid w:val="00825D1D"/>
    <w:rsid w:val="00826E20"/>
    <w:rsid w:val="008272E6"/>
    <w:rsid w:val="0083020E"/>
    <w:rsid w:val="00835CDB"/>
    <w:rsid w:val="00836CD4"/>
    <w:rsid w:val="00837FAC"/>
    <w:rsid w:val="00840776"/>
    <w:rsid w:val="00840F29"/>
    <w:rsid w:val="008419BA"/>
    <w:rsid w:val="00842525"/>
    <w:rsid w:val="00847707"/>
    <w:rsid w:val="0084779C"/>
    <w:rsid w:val="008500B3"/>
    <w:rsid w:val="0085014A"/>
    <w:rsid w:val="008503A9"/>
    <w:rsid w:val="00852CBA"/>
    <w:rsid w:val="00855E44"/>
    <w:rsid w:val="00865187"/>
    <w:rsid w:val="00866949"/>
    <w:rsid w:val="008671DE"/>
    <w:rsid w:val="008706B7"/>
    <w:rsid w:val="008814EB"/>
    <w:rsid w:val="00882B5D"/>
    <w:rsid w:val="00885172"/>
    <w:rsid w:val="00887CF9"/>
    <w:rsid w:val="0089147B"/>
    <w:rsid w:val="008A240C"/>
    <w:rsid w:val="008A3719"/>
    <w:rsid w:val="008A424D"/>
    <w:rsid w:val="008A4795"/>
    <w:rsid w:val="008A6360"/>
    <w:rsid w:val="008A7FE8"/>
    <w:rsid w:val="008B2B1A"/>
    <w:rsid w:val="008B3FDD"/>
    <w:rsid w:val="008B5B4A"/>
    <w:rsid w:val="008C0118"/>
    <w:rsid w:val="008C114B"/>
    <w:rsid w:val="008C56A8"/>
    <w:rsid w:val="008C578C"/>
    <w:rsid w:val="008D46DE"/>
    <w:rsid w:val="008D4A38"/>
    <w:rsid w:val="008D68CD"/>
    <w:rsid w:val="008E0F50"/>
    <w:rsid w:val="008E1656"/>
    <w:rsid w:val="008E5750"/>
    <w:rsid w:val="008E611A"/>
    <w:rsid w:val="008F0015"/>
    <w:rsid w:val="008F21A0"/>
    <w:rsid w:val="008F2411"/>
    <w:rsid w:val="008F391F"/>
    <w:rsid w:val="008F471E"/>
    <w:rsid w:val="008F6FE7"/>
    <w:rsid w:val="008F7B9F"/>
    <w:rsid w:val="00900BF4"/>
    <w:rsid w:val="0090295C"/>
    <w:rsid w:val="009120D3"/>
    <w:rsid w:val="0091240F"/>
    <w:rsid w:val="009131CB"/>
    <w:rsid w:val="009146CD"/>
    <w:rsid w:val="00917269"/>
    <w:rsid w:val="00921239"/>
    <w:rsid w:val="00925078"/>
    <w:rsid w:val="00925A97"/>
    <w:rsid w:val="00926AA8"/>
    <w:rsid w:val="00926FBF"/>
    <w:rsid w:val="0093218E"/>
    <w:rsid w:val="00932AD8"/>
    <w:rsid w:val="00934766"/>
    <w:rsid w:val="00934C88"/>
    <w:rsid w:val="00935251"/>
    <w:rsid w:val="00940FAE"/>
    <w:rsid w:val="009412DB"/>
    <w:rsid w:val="00941F1C"/>
    <w:rsid w:val="00942C16"/>
    <w:rsid w:val="00943979"/>
    <w:rsid w:val="00946139"/>
    <w:rsid w:val="009462F3"/>
    <w:rsid w:val="009470E4"/>
    <w:rsid w:val="009522CC"/>
    <w:rsid w:val="00953C67"/>
    <w:rsid w:val="00954A3D"/>
    <w:rsid w:val="00961EF7"/>
    <w:rsid w:val="00965ADF"/>
    <w:rsid w:val="00972ECC"/>
    <w:rsid w:val="00973F0A"/>
    <w:rsid w:val="00975719"/>
    <w:rsid w:val="0097761A"/>
    <w:rsid w:val="00977DD5"/>
    <w:rsid w:val="0098223F"/>
    <w:rsid w:val="009827FB"/>
    <w:rsid w:val="00983FF9"/>
    <w:rsid w:val="00984848"/>
    <w:rsid w:val="009870F9"/>
    <w:rsid w:val="00990D6F"/>
    <w:rsid w:val="009913CE"/>
    <w:rsid w:val="0099270F"/>
    <w:rsid w:val="00994E1E"/>
    <w:rsid w:val="0099610E"/>
    <w:rsid w:val="009A35B4"/>
    <w:rsid w:val="009A3DBE"/>
    <w:rsid w:val="009A5191"/>
    <w:rsid w:val="009A6436"/>
    <w:rsid w:val="009A7CFF"/>
    <w:rsid w:val="009B0775"/>
    <w:rsid w:val="009B1172"/>
    <w:rsid w:val="009B14BF"/>
    <w:rsid w:val="009B52B8"/>
    <w:rsid w:val="009B59AA"/>
    <w:rsid w:val="009B6F0E"/>
    <w:rsid w:val="009C18FF"/>
    <w:rsid w:val="009C3D8B"/>
    <w:rsid w:val="009C3FC0"/>
    <w:rsid w:val="009C43D2"/>
    <w:rsid w:val="009C49B2"/>
    <w:rsid w:val="009D23A8"/>
    <w:rsid w:val="009D3420"/>
    <w:rsid w:val="009D35A6"/>
    <w:rsid w:val="009D38CA"/>
    <w:rsid w:val="009D6895"/>
    <w:rsid w:val="009E61A8"/>
    <w:rsid w:val="009F1E99"/>
    <w:rsid w:val="009F3C39"/>
    <w:rsid w:val="009F434E"/>
    <w:rsid w:val="009F45CD"/>
    <w:rsid w:val="009F4D52"/>
    <w:rsid w:val="009F7F24"/>
    <w:rsid w:val="00A01893"/>
    <w:rsid w:val="00A02297"/>
    <w:rsid w:val="00A105AE"/>
    <w:rsid w:val="00A13FAA"/>
    <w:rsid w:val="00A16A49"/>
    <w:rsid w:val="00A16AF3"/>
    <w:rsid w:val="00A22D55"/>
    <w:rsid w:val="00A25CED"/>
    <w:rsid w:val="00A41F02"/>
    <w:rsid w:val="00A47EBD"/>
    <w:rsid w:val="00A56CDF"/>
    <w:rsid w:val="00A6069F"/>
    <w:rsid w:val="00A607D9"/>
    <w:rsid w:val="00A617F6"/>
    <w:rsid w:val="00A63032"/>
    <w:rsid w:val="00A64377"/>
    <w:rsid w:val="00A735BB"/>
    <w:rsid w:val="00A73E49"/>
    <w:rsid w:val="00A74F99"/>
    <w:rsid w:val="00A8067B"/>
    <w:rsid w:val="00A8264A"/>
    <w:rsid w:val="00A83CC3"/>
    <w:rsid w:val="00A90D82"/>
    <w:rsid w:val="00A91A22"/>
    <w:rsid w:val="00A922E4"/>
    <w:rsid w:val="00A953D2"/>
    <w:rsid w:val="00A957D8"/>
    <w:rsid w:val="00A96099"/>
    <w:rsid w:val="00AA0A9D"/>
    <w:rsid w:val="00AA0EC6"/>
    <w:rsid w:val="00AA1C73"/>
    <w:rsid w:val="00AA2EC2"/>
    <w:rsid w:val="00AA43E8"/>
    <w:rsid w:val="00AB009E"/>
    <w:rsid w:val="00AB0FCC"/>
    <w:rsid w:val="00AB11A2"/>
    <w:rsid w:val="00AB2F43"/>
    <w:rsid w:val="00AB4DE1"/>
    <w:rsid w:val="00AB7E9D"/>
    <w:rsid w:val="00AC75EA"/>
    <w:rsid w:val="00AD12E6"/>
    <w:rsid w:val="00AD1BAB"/>
    <w:rsid w:val="00AD39D7"/>
    <w:rsid w:val="00AD427D"/>
    <w:rsid w:val="00AE0955"/>
    <w:rsid w:val="00AE1C4F"/>
    <w:rsid w:val="00AE3241"/>
    <w:rsid w:val="00AE64B8"/>
    <w:rsid w:val="00AE6657"/>
    <w:rsid w:val="00AE689A"/>
    <w:rsid w:val="00AE73A4"/>
    <w:rsid w:val="00AE7802"/>
    <w:rsid w:val="00AF4EBF"/>
    <w:rsid w:val="00AF7F39"/>
    <w:rsid w:val="00B00335"/>
    <w:rsid w:val="00B01722"/>
    <w:rsid w:val="00B03E86"/>
    <w:rsid w:val="00B04851"/>
    <w:rsid w:val="00B1320B"/>
    <w:rsid w:val="00B140ED"/>
    <w:rsid w:val="00B17C86"/>
    <w:rsid w:val="00B2190B"/>
    <w:rsid w:val="00B21A11"/>
    <w:rsid w:val="00B23564"/>
    <w:rsid w:val="00B23AA6"/>
    <w:rsid w:val="00B2456E"/>
    <w:rsid w:val="00B24A04"/>
    <w:rsid w:val="00B25D6C"/>
    <w:rsid w:val="00B26BA4"/>
    <w:rsid w:val="00B30887"/>
    <w:rsid w:val="00B32841"/>
    <w:rsid w:val="00B32F84"/>
    <w:rsid w:val="00B375B7"/>
    <w:rsid w:val="00B40C77"/>
    <w:rsid w:val="00B412FE"/>
    <w:rsid w:val="00B4457A"/>
    <w:rsid w:val="00B4794B"/>
    <w:rsid w:val="00B51645"/>
    <w:rsid w:val="00B52327"/>
    <w:rsid w:val="00B53706"/>
    <w:rsid w:val="00B53D40"/>
    <w:rsid w:val="00B55900"/>
    <w:rsid w:val="00B55FD7"/>
    <w:rsid w:val="00B60E0E"/>
    <w:rsid w:val="00B6422E"/>
    <w:rsid w:val="00B6526A"/>
    <w:rsid w:val="00B7026E"/>
    <w:rsid w:val="00B734FD"/>
    <w:rsid w:val="00B74EE5"/>
    <w:rsid w:val="00B75593"/>
    <w:rsid w:val="00B775E3"/>
    <w:rsid w:val="00B833F0"/>
    <w:rsid w:val="00B847B5"/>
    <w:rsid w:val="00B84F34"/>
    <w:rsid w:val="00B8505F"/>
    <w:rsid w:val="00B86640"/>
    <w:rsid w:val="00B92BCE"/>
    <w:rsid w:val="00B96E11"/>
    <w:rsid w:val="00BA4425"/>
    <w:rsid w:val="00BA4A75"/>
    <w:rsid w:val="00BB48F4"/>
    <w:rsid w:val="00BB562D"/>
    <w:rsid w:val="00BB6BAE"/>
    <w:rsid w:val="00BB6EB8"/>
    <w:rsid w:val="00BD0068"/>
    <w:rsid w:val="00BD01C7"/>
    <w:rsid w:val="00BD461E"/>
    <w:rsid w:val="00BD6345"/>
    <w:rsid w:val="00BE3061"/>
    <w:rsid w:val="00BE3672"/>
    <w:rsid w:val="00BE57D5"/>
    <w:rsid w:val="00BE687B"/>
    <w:rsid w:val="00BE722B"/>
    <w:rsid w:val="00BF1361"/>
    <w:rsid w:val="00BF3041"/>
    <w:rsid w:val="00BF32B5"/>
    <w:rsid w:val="00BF397A"/>
    <w:rsid w:val="00BF4512"/>
    <w:rsid w:val="00BF45FF"/>
    <w:rsid w:val="00BF4FB9"/>
    <w:rsid w:val="00BF5ACA"/>
    <w:rsid w:val="00BF705C"/>
    <w:rsid w:val="00C0015A"/>
    <w:rsid w:val="00C017DA"/>
    <w:rsid w:val="00C025DC"/>
    <w:rsid w:val="00C10809"/>
    <w:rsid w:val="00C10F01"/>
    <w:rsid w:val="00C10F03"/>
    <w:rsid w:val="00C13F38"/>
    <w:rsid w:val="00C21B85"/>
    <w:rsid w:val="00C2223F"/>
    <w:rsid w:val="00C266FB"/>
    <w:rsid w:val="00C26FEC"/>
    <w:rsid w:val="00C35D61"/>
    <w:rsid w:val="00C4194E"/>
    <w:rsid w:val="00C41B79"/>
    <w:rsid w:val="00C43052"/>
    <w:rsid w:val="00C4726A"/>
    <w:rsid w:val="00C53771"/>
    <w:rsid w:val="00C53BA2"/>
    <w:rsid w:val="00C54E06"/>
    <w:rsid w:val="00C54F0C"/>
    <w:rsid w:val="00C563C5"/>
    <w:rsid w:val="00C573C7"/>
    <w:rsid w:val="00C60BD2"/>
    <w:rsid w:val="00C64F33"/>
    <w:rsid w:val="00C65DA0"/>
    <w:rsid w:val="00C660DA"/>
    <w:rsid w:val="00C67995"/>
    <w:rsid w:val="00C76CF5"/>
    <w:rsid w:val="00C77D56"/>
    <w:rsid w:val="00C803E8"/>
    <w:rsid w:val="00C80E63"/>
    <w:rsid w:val="00C834E7"/>
    <w:rsid w:val="00C85AA4"/>
    <w:rsid w:val="00C906DB"/>
    <w:rsid w:val="00C91B63"/>
    <w:rsid w:val="00C91D1C"/>
    <w:rsid w:val="00C92162"/>
    <w:rsid w:val="00C95045"/>
    <w:rsid w:val="00C954AD"/>
    <w:rsid w:val="00C97D4C"/>
    <w:rsid w:val="00CA0835"/>
    <w:rsid w:val="00CA14E1"/>
    <w:rsid w:val="00CA1CAF"/>
    <w:rsid w:val="00CA26D6"/>
    <w:rsid w:val="00CA6DEB"/>
    <w:rsid w:val="00CA708C"/>
    <w:rsid w:val="00CA7185"/>
    <w:rsid w:val="00CB3717"/>
    <w:rsid w:val="00CB4704"/>
    <w:rsid w:val="00CB49DB"/>
    <w:rsid w:val="00CB4F17"/>
    <w:rsid w:val="00CB56E2"/>
    <w:rsid w:val="00CB792F"/>
    <w:rsid w:val="00CC53AB"/>
    <w:rsid w:val="00CD2129"/>
    <w:rsid w:val="00CD38BA"/>
    <w:rsid w:val="00CD4316"/>
    <w:rsid w:val="00CD59B4"/>
    <w:rsid w:val="00CE2146"/>
    <w:rsid w:val="00CE2F39"/>
    <w:rsid w:val="00CE305E"/>
    <w:rsid w:val="00CE33B8"/>
    <w:rsid w:val="00CE3AFB"/>
    <w:rsid w:val="00CE3D9C"/>
    <w:rsid w:val="00CE4995"/>
    <w:rsid w:val="00CE6546"/>
    <w:rsid w:val="00CE6610"/>
    <w:rsid w:val="00CF569C"/>
    <w:rsid w:val="00CF593B"/>
    <w:rsid w:val="00CF70F2"/>
    <w:rsid w:val="00CF7AE7"/>
    <w:rsid w:val="00D031D5"/>
    <w:rsid w:val="00D03BF9"/>
    <w:rsid w:val="00D04240"/>
    <w:rsid w:val="00D05F58"/>
    <w:rsid w:val="00D11298"/>
    <w:rsid w:val="00D12AE4"/>
    <w:rsid w:val="00D12D74"/>
    <w:rsid w:val="00D1681F"/>
    <w:rsid w:val="00D16BD7"/>
    <w:rsid w:val="00D1744C"/>
    <w:rsid w:val="00D20861"/>
    <w:rsid w:val="00D213FA"/>
    <w:rsid w:val="00D23908"/>
    <w:rsid w:val="00D250C4"/>
    <w:rsid w:val="00D25640"/>
    <w:rsid w:val="00D26B6F"/>
    <w:rsid w:val="00D27348"/>
    <w:rsid w:val="00D35505"/>
    <w:rsid w:val="00D35E52"/>
    <w:rsid w:val="00D36D12"/>
    <w:rsid w:val="00D372CE"/>
    <w:rsid w:val="00D42AA6"/>
    <w:rsid w:val="00D4529D"/>
    <w:rsid w:val="00D51287"/>
    <w:rsid w:val="00D53155"/>
    <w:rsid w:val="00D54DB6"/>
    <w:rsid w:val="00D54E08"/>
    <w:rsid w:val="00D5572F"/>
    <w:rsid w:val="00D6067B"/>
    <w:rsid w:val="00D60D41"/>
    <w:rsid w:val="00D617DE"/>
    <w:rsid w:val="00D63D7E"/>
    <w:rsid w:val="00D77F86"/>
    <w:rsid w:val="00D81C6D"/>
    <w:rsid w:val="00D859AD"/>
    <w:rsid w:val="00D867DC"/>
    <w:rsid w:val="00D91211"/>
    <w:rsid w:val="00D92BC2"/>
    <w:rsid w:val="00D92E3F"/>
    <w:rsid w:val="00D932A0"/>
    <w:rsid w:val="00D95C07"/>
    <w:rsid w:val="00D96075"/>
    <w:rsid w:val="00D97FF7"/>
    <w:rsid w:val="00DA0015"/>
    <w:rsid w:val="00DA12FD"/>
    <w:rsid w:val="00DA1452"/>
    <w:rsid w:val="00DA3DBA"/>
    <w:rsid w:val="00DA480F"/>
    <w:rsid w:val="00DA48FA"/>
    <w:rsid w:val="00DA515B"/>
    <w:rsid w:val="00DA56ED"/>
    <w:rsid w:val="00DA7317"/>
    <w:rsid w:val="00DA743E"/>
    <w:rsid w:val="00DA7630"/>
    <w:rsid w:val="00DB07FD"/>
    <w:rsid w:val="00DB599F"/>
    <w:rsid w:val="00DB6D0B"/>
    <w:rsid w:val="00DC22BE"/>
    <w:rsid w:val="00DC3289"/>
    <w:rsid w:val="00DC6516"/>
    <w:rsid w:val="00DD0C72"/>
    <w:rsid w:val="00DD183E"/>
    <w:rsid w:val="00DD5766"/>
    <w:rsid w:val="00DE1235"/>
    <w:rsid w:val="00DE79E3"/>
    <w:rsid w:val="00DF126D"/>
    <w:rsid w:val="00DF1C91"/>
    <w:rsid w:val="00DF45E9"/>
    <w:rsid w:val="00DF4EC9"/>
    <w:rsid w:val="00E00854"/>
    <w:rsid w:val="00E02FEB"/>
    <w:rsid w:val="00E04E75"/>
    <w:rsid w:val="00E0601C"/>
    <w:rsid w:val="00E07558"/>
    <w:rsid w:val="00E12163"/>
    <w:rsid w:val="00E217A8"/>
    <w:rsid w:val="00E22F82"/>
    <w:rsid w:val="00E24A58"/>
    <w:rsid w:val="00E25D0F"/>
    <w:rsid w:val="00E32B80"/>
    <w:rsid w:val="00E33669"/>
    <w:rsid w:val="00E33EA1"/>
    <w:rsid w:val="00E36018"/>
    <w:rsid w:val="00E40D21"/>
    <w:rsid w:val="00E43E9F"/>
    <w:rsid w:val="00E44654"/>
    <w:rsid w:val="00E55A3A"/>
    <w:rsid w:val="00E5662B"/>
    <w:rsid w:val="00E56D48"/>
    <w:rsid w:val="00E56DBC"/>
    <w:rsid w:val="00E57273"/>
    <w:rsid w:val="00E60760"/>
    <w:rsid w:val="00E614E4"/>
    <w:rsid w:val="00E64C83"/>
    <w:rsid w:val="00E66410"/>
    <w:rsid w:val="00E749F8"/>
    <w:rsid w:val="00E841AE"/>
    <w:rsid w:val="00E85BB2"/>
    <w:rsid w:val="00E90EE8"/>
    <w:rsid w:val="00E92570"/>
    <w:rsid w:val="00E94814"/>
    <w:rsid w:val="00E96B2B"/>
    <w:rsid w:val="00E974F7"/>
    <w:rsid w:val="00EA064C"/>
    <w:rsid w:val="00EA1683"/>
    <w:rsid w:val="00EA2099"/>
    <w:rsid w:val="00EA4308"/>
    <w:rsid w:val="00EA4E05"/>
    <w:rsid w:val="00EA5B25"/>
    <w:rsid w:val="00EA6AF5"/>
    <w:rsid w:val="00EA7E84"/>
    <w:rsid w:val="00EB03BC"/>
    <w:rsid w:val="00EB1BE0"/>
    <w:rsid w:val="00EB43AE"/>
    <w:rsid w:val="00EB4885"/>
    <w:rsid w:val="00EB619C"/>
    <w:rsid w:val="00EB750A"/>
    <w:rsid w:val="00EC053E"/>
    <w:rsid w:val="00EC08A4"/>
    <w:rsid w:val="00EC158C"/>
    <w:rsid w:val="00EC2236"/>
    <w:rsid w:val="00EC2D6F"/>
    <w:rsid w:val="00EC6C22"/>
    <w:rsid w:val="00EC7B39"/>
    <w:rsid w:val="00EC7C39"/>
    <w:rsid w:val="00EE09EC"/>
    <w:rsid w:val="00EE0F5F"/>
    <w:rsid w:val="00EE5630"/>
    <w:rsid w:val="00EE5FB1"/>
    <w:rsid w:val="00EF079F"/>
    <w:rsid w:val="00EF3347"/>
    <w:rsid w:val="00EF4DFC"/>
    <w:rsid w:val="00EF4E7F"/>
    <w:rsid w:val="00EF5906"/>
    <w:rsid w:val="00EF5C50"/>
    <w:rsid w:val="00EF62EE"/>
    <w:rsid w:val="00EF7A7D"/>
    <w:rsid w:val="00F024F4"/>
    <w:rsid w:val="00F042A5"/>
    <w:rsid w:val="00F05213"/>
    <w:rsid w:val="00F06B0A"/>
    <w:rsid w:val="00F107EA"/>
    <w:rsid w:val="00F113E7"/>
    <w:rsid w:val="00F131A9"/>
    <w:rsid w:val="00F1636A"/>
    <w:rsid w:val="00F169BB"/>
    <w:rsid w:val="00F20E1A"/>
    <w:rsid w:val="00F21A45"/>
    <w:rsid w:val="00F22AE9"/>
    <w:rsid w:val="00F23C40"/>
    <w:rsid w:val="00F25AB3"/>
    <w:rsid w:val="00F26348"/>
    <w:rsid w:val="00F275B3"/>
    <w:rsid w:val="00F31AC7"/>
    <w:rsid w:val="00F3366F"/>
    <w:rsid w:val="00F33DE5"/>
    <w:rsid w:val="00F36354"/>
    <w:rsid w:val="00F36B24"/>
    <w:rsid w:val="00F4064D"/>
    <w:rsid w:val="00F415D1"/>
    <w:rsid w:val="00F42A7A"/>
    <w:rsid w:val="00F44D0D"/>
    <w:rsid w:val="00F46043"/>
    <w:rsid w:val="00F519F5"/>
    <w:rsid w:val="00F52638"/>
    <w:rsid w:val="00F550B9"/>
    <w:rsid w:val="00F6006D"/>
    <w:rsid w:val="00F6328A"/>
    <w:rsid w:val="00F66073"/>
    <w:rsid w:val="00F66945"/>
    <w:rsid w:val="00F67A34"/>
    <w:rsid w:val="00F73BF3"/>
    <w:rsid w:val="00F75C29"/>
    <w:rsid w:val="00F767B4"/>
    <w:rsid w:val="00F82B48"/>
    <w:rsid w:val="00F82F9D"/>
    <w:rsid w:val="00F8388A"/>
    <w:rsid w:val="00F841EC"/>
    <w:rsid w:val="00F8432D"/>
    <w:rsid w:val="00F8749E"/>
    <w:rsid w:val="00F931E1"/>
    <w:rsid w:val="00F94504"/>
    <w:rsid w:val="00F94F39"/>
    <w:rsid w:val="00F9560B"/>
    <w:rsid w:val="00F9700E"/>
    <w:rsid w:val="00FA44A2"/>
    <w:rsid w:val="00FA7CF0"/>
    <w:rsid w:val="00FB0E47"/>
    <w:rsid w:val="00FB2211"/>
    <w:rsid w:val="00FB2713"/>
    <w:rsid w:val="00FB3A4C"/>
    <w:rsid w:val="00FB496F"/>
    <w:rsid w:val="00FB4B95"/>
    <w:rsid w:val="00FB7618"/>
    <w:rsid w:val="00FC0F62"/>
    <w:rsid w:val="00FC1FEF"/>
    <w:rsid w:val="00FC21AB"/>
    <w:rsid w:val="00FC2F8B"/>
    <w:rsid w:val="00FC4E99"/>
    <w:rsid w:val="00FC6CC5"/>
    <w:rsid w:val="00FC740F"/>
    <w:rsid w:val="00FD3233"/>
    <w:rsid w:val="00FD4737"/>
    <w:rsid w:val="00FD7404"/>
    <w:rsid w:val="00FE003F"/>
    <w:rsid w:val="00FE2D42"/>
    <w:rsid w:val="00FE3859"/>
    <w:rsid w:val="00FE3AA4"/>
    <w:rsid w:val="00FE605B"/>
    <w:rsid w:val="00FE6442"/>
    <w:rsid w:val="00FE7D32"/>
    <w:rsid w:val="00FF3C27"/>
    <w:rsid w:val="00FF3DFF"/>
    <w:rsid w:val="00FF48AC"/>
    <w:rsid w:val="00FF48B5"/>
    <w:rsid w:val="00FF5318"/>
    <w:rsid w:val="19706638"/>
    <w:rsid w:val="4C824F81"/>
    <w:rsid w:val="4F1302FF"/>
    <w:rsid w:val="57BC7A6A"/>
    <w:rsid w:val="5FD6E44C"/>
    <w:rsid w:val="5FE51A12"/>
    <w:rsid w:val="67CC3892"/>
    <w:rsid w:val="6C25462B"/>
    <w:rsid w:val="6ED7CC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qFormat/>
    <w:uiPriority w:val="99"/>
    <w:pPr>
      <w:keepNext/>
      <w:keepLines/>
      <w:spacing w:before="260" w:after="260" w:line="416" w:lineRule="auto"/>
      <w:outlineLvl w:val="1"/>
    </w:pPr>
    <w:rPr>
      <w:rFonts w:ascii="Arial" w:hAnsi="Arial" w:eastAsia="黑体" w:cs="Times New Roman"/>
      <w:b/>
      <w:bCs/>
      <w:kern w:val="0"/>
      <w:sz w:val="32"/>
      <w:szCs w:val="32"/>
    </w:rPr>
  </w:style>
  <w:style w:type="paragraph" w:styleId="3">
    <w:name w:val="heading 3"/>
    <w:basedOn w:val="1"/>
    <w:next w:val="1"/>
    <w:link w:val="15"/>
    <w:qFormat/>
    <w:uiPriority w:val="0"/>
    <w:pPr>
      <w:keepNext/>
      <w:keepLines/>
      <w:spacing w:before="260" w:after="260" w:line="416" w:lineRule="auto"/>
      <w:outlineLvl w:val="2"/>
    </w:pPr>
    <w:rPr>
      <w:rFonts w:ascii="Times New Roman" w:hAnsi="Times New Roman" w:eastAsia="宋体" w:cs="Times New Roman"/>
      <w:b/>
      <w:bCs/>
      <w:kern w:val="0"/>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3"/>
    <w:semiHidden/>
    <w:unhideWhenUsed/>
    <w:qFormat/>
    <w:uiPriority w:val="99"/>
    <w:rPr>
      <w:rFonts w:ascii="宋体" w:eastAsia="宋体"/>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字符"/>
    <w:basedOn w:val="8"/>
    <w:link w:val="6"/>
    <w:qFormat/>
    <w:uiPriority w:val="99"/>
    <w:rPr>
      <w:sz w:val="18"/>
      <w:szCs w:val="18"/>
    </w:rPr>
  </w:style>
  <w:style w:type="character" w:customStyle="1" w:styleId="11">
    <w:name w:val="页脚 字符"/>
    <w:basedOn w:val="8"/>
    <w:link w:val="5"/>
    <w:qFormat/>
    <w:uiPriority w:val="99"/>
    <w:rPr>
      <w:sz w:val="18"/>
      <w:szCs w:val="18"/>
    </w:rPr>
  </w:style>
  <w:style w:type="paragraph" w:customStyle="1" w:styleId="12">
    <w:name w:val="pp-specs-conten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文档结构图 字符"/>
    <w:basedOn w:val="8"/>
    <w:link w:val="4"/>
    <w:semiHidden/>
    <w:qFormat/>
    <w:uiPriority w:val="99"/>
    <w:rPr>
      <w:rFonts w:ascii="宋体" w:eastAsia="宋体"/>
      <w:sz w:val="18"/>
      <w:szCs w:val="18"/>
    </w:rPr>
  </w:style>
  <w:style w:type="character" w:customStyle="1" w:styleId="14">
    <w:name w:val="标题 2 字符"/>
    <w:basedOn w:val="8"/>
    <w:link w:val="2"/>
    <w:qFormat/>
    <w:uiPriority w:val="99"/>
    <w:rPr>
      <w:rFonts w:ascii="Arial" w:hAnsi="Arial" w:eastAsia="黑体" w:cs="Times New Roman"/>
      <w:b/>
      <w:bCs/>
      <w:kern w:val="0"/>
      <w:sz w:val="32"/>
      <w:szCs w:val="32"/>
    </w:rPr>
  </w:style>
  <w:style w:type="character" w:customStyle="1" w:styleId="15">
    <w:name w:val="标题 3 字符"/>
    <w:basedOn w:val="8"/>
    <w:link w:val="3"/>
    <w:qFormat/>
    <w:uiPriority w:val="0"/>
    <w:rPr>
      <w:rFonts w:ascii="Times New Roman" w:hAnsi="Times New Roman" w:eastAsia="宋体" w:cs="Times New Roman"/>
      <w:b/>
      <w:bCs/>
      <w:kern w:val="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跋涉">
      <a:majorFont>
        <a:latin typeface="Franklin Gothic Medium"/>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Franklin Gothic Book"/>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凤舞九天">
      <a:fillStyleLst>
        <a:solidFill>
          <a:schemeClr val="phClr">
            <a:tint val="100000"/>
            <a:shade val="100000"/>
            <a:hueMod val="100000"/>
            <a:satMod val="100000"/>
          </a:schemeClr>
        </a:solidFill>
        <a:gradFill rotWithShape="1">
          <a:gsLst>
            <a:gs pos="0">
              <a:schemeClr val="phClr">
                <a:tint val="65000"/>
                <a:satMod val="180000"/>
              </a:schemeClr>
            </a:gs>
            <a:gs pos="50000">
              <a:schemeClr val="phClr">
                <a:tint val="40000"/>
                <a:satMod val="175000"/>
              </a:schemeClr>
            </a:gs>
            <a:gs pos="100000">
              <a:schemeClr val="phClr">
                <a:tint val="65000"/>
                <a:satMod val="180000"/>
              </a:schemeClr>
            </a:gs>
          </a:gsLst>
          <a:lin ang="0" scaled="1"/>
        </a:gradFill>
        <a:gradFill rotWithShape="1">
          <a:gsLst>
            <a:gs pos="0">
              <a:schemeClr val="phClr">
                <a:shade val="38000"/>
                <a:satMod val="150000"/>
              </a:schemeClr>
            </a:gs>
            <a:gs pos="50000">
              <a:schemeClr val="phClr">
                <a:shade val="100000"/>
                <a:satMod val="100000"/>
              </a:schemeClr>
            </a:gs>
            <a:gs pos="100000">
              <a:schemeClr val="phClr">
                <a:shade val="38000"/>
                <a:satMod val="150000"/>
              </a:schemeClr>
            </a:gs>
          </a:gsLst>
          <a:lin ang="0" scaled="1"/>
        </a:gradFill>
      </a:fillStyleLst>
      <a:lnStyleLst>
        <a:ln w="12700" cap="flat" cmpd="sng" algn="ctr">
          <a:solidFill>
            <a:schemeClr val="phClr"/>
          </a:solidFill>
          <a:prstDash val="solid"/>
        </a:ln>
        <a:ln w="25400" cap="flat" cmpd="sng" algn="ctr">
          <a:solidFill>
            <a:schemeClr val="phClr"/>
          </a:solidFill>
          <a:prstDash val="solid"/>
        </a:ln>
        <a:ln w="38100" cap="flat" cmpd="dbl" algn="ctr">
          <a:solidFill>
            <a:schemeClr val="phClr"/>
          </a:solidFill>
          <a:prstDash val="solid"/>
        </a:ln>
      </a:lnStyleLst>
      <a:effectStyleLst>
        <a:effectStyle>
          <a:effectLst>
            <a:outerShdw blurRad="190500" dist="78600" dir="2700000" rotWithShape="0">
              <a:srgbClr val="000000">
                <a:alpha val="35500"/>
              </a:srgbClr>
            </a:outerShdw>
          </a:effectLst>
        </a:effectStyle>
        <a:effectStyle>
          <a:effectLst>
            <a:outerShdw blurRad="190500" dist="78600" dir="2700000" rotWithShape="0">
              <a:srgbClr val="000000">
                <a:alpha val="35500"/>
              </a:srgbClr>
            </a:outerShdw>
          </a:effectLst>
        </a:effectStyle>
        <a:effectStyle>
          <a:effectLst>
            <a:outerShdw blurRad="190500" dist="78600" dir="2700000" rotWithShape="0">
              <a:srgbClr val="000000">
                <a:alpha val="3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14</Pages>
  <Words>6753</Words>
  <Characters>6950</Characters>
  <Lines>54</Lines>
  <Paragraphs>15</Paragraphs>
  <TotalTime>1</TotalTime>
  <ScaleCrop>false</ScaleCrop>
  <LinksUpToDate>false</LinksUpToDate>
  <CharactersWithSpaces>7029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2025-07-07T03:48:00Z</dcterms:created>
  <dc:creator>Windows 用户</dc:creator>
  <cp:lastModifiedBy>Administrator</cp:lastModifiedBy>
  <dcterms:modified xsi:type="dcterms:W3CDTF">2026-06-30T09:53:06Z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8E5172C0534A438BB46987386263E174_12</vt:lpwstr>
  </property>
  <property fmtid="{D5CDD505-2E9C-101B-9397-08002B2CF9AE}" pid="4" name="KSOTemplateDocerSaveRecord">
    <vt:lpwstr>eyJoZGlkIjoiY2E5ZDA5MWM3Zjk1ZGFjMzQ0NjVjMjMxNjkyMmJmMWMifQ==</vt:lpwstr>
  </property>
</Properties>
</file>