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470"/>
        <w:gridCol w:w="10620"/>
        <w:gridCol w:w="900"/>
        <w:gridCol w:w="846"/>
      </w:tblGrid>
      <w:tr w14:paraId="03A7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5000" w:type="pct"/>
            <w:gridSpan w:val="5"/>
            <w:shd w:val="clear" w:color="auto" w:fill="auto"/>
            <w:noWrap/>
            <w:vAlign w:val="center"/>
          </w:tcPr>
          <w:p w14:paraId="69C502E3">
            <w:pPr>
              <w:keepNext w:val="0"/>
              <w:keepLines w:val="0"/>
              <w:widowControl/>
              <w:suppressLineNumbers w:val="0"/>
              <w:snapToGrid w:val="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cstheme="minorEastAsia"/>
                <w:b/>
                <w:bCs/>
                <w:i w:val="0"/>
                <w:iCs w:val="0"/>
                <w:color w:val="auto"/>
                <w:kern w:val="0"/>
                <w:sz w:val="28"/>
                <w:szCs w:val="28"/>
                <w:u w:val="none"/>
                <w:lang w:val="en-US" w:eastAsia="zh-CN" w:bidi="ar"/>
              </w:rPr>
              <w:t>文成路与建设路/107国道交通信控建设清单</w:t>
            </w:r>
            <w:bookmarkStart w:id="0" w:name="_GoBack"/>
            <w:bookmarkEnd w:id="0"/>
          </w:p>
        </w:tc>
      </w:tr>
      <w:tr w14:paraId="1B42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6" w:type="pct"/>
            <w:shd w:val="clear" w:color="auto" w:fill="auto"/>
            <w:noWrap/>
            <w:vAlign w:val="center"/>
          </w:tcPr>
          <w:p w14:paraId="6298AC2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502" w:type="pct"/>
            <w:shd w:val="clear" w:color="auto" w:fill="auto"/>
            <w:noWrap/>
            <w:vAlign w:val="center"/>
          </w:tcPr>
          <w:p w14:paraId="0FF37ED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设备名称</w:t>
            </w:r>
          </w:p>
        </w:tc>
        <w:tc>
          <w:tcPr>
            <w:tcW w:w="3633" w:type="pct"/>
            <w:shd w:val="clear" w:color="auto" w:fill="auto"/>
            <w:noWrap/>
            <w:vAlign w:val="center"/>
          </w:tcPr>
          <w:p w14:paraId="7172304E">
            <w:pPr>
              <w:snapToGrid w:val="0"/>
              <w:jc w:val="cente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技术规格</w:t>
            </w:r>
          </w:p>
        </w:tc>
        <w:tc>
          <w:tcPr>
            <w:tcW w:w="307" w:type="pct"/>
            <w:shd w:val="clear" w:color="auto" w:fill="auto"/>
            <w:noWrap/>
            <w:vAlign w:val="center"/>
          </w:tcPr>
          <w:p w14:paraId="720F46B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289" w:type="pct"/>
            <w:shd w:val="clear" w:color="auto" w:fill="auto"/>
            <w:noWrap/>
            <w:vAlign w:val="center"/>
          </w:tcPr>
          <w:p w14:paraId="3201158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r>
      <w:tr w14:paraId="2F0D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09DC682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502" w:type="pct"/>
            <w:shd w:val="clear" w:color="auto" w:fill="auto"/>
            <w:noWrap/>
            <w:vAlign w:val="center"/>
          </w:tcPr>
          <w:p w14:paraId="422B3AF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cstheme="minorEastAsia"/>
                <w:i w:val="0"/>
                <w:iCs w:val="0"/>
                <w:color w:val="auto"/>
                <w:kern w:val="0"/>
                <w:sz w:val="24"/>
                <w:szCs w:val="24"/>
                <w:u w:val="none"/>
                <w:lang w:val="en-US" w:eastAsia="zh-CN" w:bidi="ar"/>
              </w:rPr>
              <w:t>机动车</w:t>
            </w:r>
            <w:r>
              <w:rPr>
                <w:rFonts w:hint="eastAsia" w:asciiTheme="minorEastAsia" w:hAnsiTheme="minorEastAsia" w:eastAsiaTheme="minorEastAsia" w:cstheme="minorEastAsia"/>
                <w:i w:val="0"/>
                <w:iCs w:val="0"/>
                <w:color w:val="auto"/>
                <w:kern w:val="0"/>
                <w:sz w:val="24"/>
                <w:szCs w:val="24"/>
                <w:u w:val="none"/>
                <w:lang w:val="en-US" w:eastAsia="zh-CN" w:bidi="ar"/>
              </w:rPr>
              <w:t>满屏信号灯</w:t>
            </w:r>
          </w:p>
        </w:tc>
        <w:tc>
          <w:tcPr>
            <w:tcW w:w="3633" w:type="pct"/>
            <w:shd w:val="clear" w:color="auto" w:fill="auto"/>
            <w:noWrap/>
            <w:vAlign w:val="center"/>
          </w:tcPr>
          <w:p w14:paraId="4C3AC5DD">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1、产品应包含：灯具、帽檐、装饰边、背杆支架、U型抱箍。</w:t>
            </w:r>
          </w:p>
          <w:p w14:paraId="3FF3300C">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2</w:t>
            </w:r>
            <w:r>
              <w:rPr>
                <w:rFonts w:hint="eastAsia" w:asciiTheme="minorEastAsia" w:hAnsiTheme="minorEastAsia" w:eastAsiaTheme="minorEastAsia" w:cstheme="minorEastAsia"/>
                <w:i w:val="0"/>
                <w:iCs w:val="0"/>
                <w:color w:val="auto"/>
                <w:sz w:val="24"/>
                <w:szCs w:val="24"/>
                <w:u w:val="none"/>
              </w:rPr>
              <w:t>、面罩规格：φ400mm，面罩材质：玻璃，外壳材质：铝压铸；防护等级：</w:t>
            </w:r>
            <w:r>
              <w:rPr>
                <w:rFonts w:hint="eastAsia" w:asciiTheme="minorEastAsia" w:hAnsiTheme="minorEastAsia" w:eastAsiaTheme="minorEastAsia" w:cstheme="minorEastAsia"/>
                <w:i w:val="0"/>
                <w:iCs w:val="0"/>
                <w:color w:val="auto"/>
                <w:sz w:val="24"/>
                <w:szCs w:val="24"/>
                <w:u w:val="none"/>
                <w:lang w:val="en-US" w:eastAsia="zh-CN"/>
              </w:rPr>
              <w:t>不低于</w:t>
            </w:r>
            <w:r>
              <w:rPr>
                <w:rFonts w:hint="eastAsia" w:asciiTheme="minorEastAsia" w:hAnsiTheme="minorEastAsia" w:eastAsiaTheme="minorEastAsia" w:cstheme="minorEastAsia"/>
                <w:i w:val="0"/>
                <w:iCs w:val="0"/>
                <w:color w:val="auto"/>
                <w:sz w:val="24"/>
                <w:szCs w:val="24"/>
                <w:u w:val="none"/>
              </w:rPr>
              <w:t>IP53，黑色喷塑哑光。</w:t>
            </w:r>
          </w:p>
          <w:p w14:paraId="04C1AFDC">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3</w:t>
            </w:r>
            <w:r>
              <w:rPr>
                <w:rFonts w:hint="eastAsia" w:asciiTheme="minorEastAsia" w:hAnsiTheme="minorEastAsia" w:eastAsiaTheme="minorEastAsia" w:cstheme="minorEastAsia"/>
                <w:i w:val="0"/>
                <w:iCs w:val="0"/>
                <w:color w:val="auto"/>
                <w:sz w:val="24"/>
                <w:szCs w:val="24"/>
                <w:u w:val="none"/>
              </w:rPr>
              <w:t>、LED数量：红156，黄156，绿156；LED波长：红：625nm；黄：590nm；绿：505nm，LED直径：φ5mm。</w:t>
            </w:r>
          </w:p>
          <w:p w14:paraId="52FAE2AA">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4</w:t>
            </w:r>
            <w:r>
              <w:rPr>
                <w:rFonts w:hint="eastAsia" w:asciiTheme="minorEastAsia" w:hAnsiTheme="minorEastAsia" w:eastAsiaTheme="minorEastAsia" w:cstheme="minorEastAsia"/>
                <w:i w:val="0"/>
                <w:iCs w:val="0"/>
                <w:color w:val="auto"/>
                <w:sz w:val="24"/>
                <w:szCs w:val="24"/>
                <w:u w:val="none"/>
              </w:rPr>
              <w:t>、单管电流不高于18mA。</w:t>
            </w:r>
          </w:p>
          <w:p w14:paraId="3BBE25D0">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5</w:t>
            </w:r>
            <w:r>
              <w:rPr>
                <w:rFonts w:hint="eastAsia" w:asciiTheme="minorEastAsia" w:hAnsiTheme="minorEastAsia" w:eastAsiaTheme="minorEastAsia" w:cstheme="minorEastAsia"/>
                <w:i w:val="0"/>
                <w:iCs w:val="0"/>
                <w:color w:val="auto"/>
                <w:sz w:val="24"/>
                <w:szCs w:val="24"/>
                <w:u w:val="none"/>
              </w:rPr>
              <w:t>、LED寿命不低于70000小时。</w:t>
            </w:r>
          </w:p>
          <w:p w14:paraId="170951A9">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6</w:t>
            </w:r>
            <w:r>
              <w:rPr>
                <w:rFonts w:hint="eastAsia" w:asciiTheme="minorEastAsia" w:hAnsiTheme="minorEastAsia" w:eastAsiaTheme="minorEastAsia" w:cstheme="minorEastAsia"/>
                <w:i w:val="0"/>
                <w:iCs w:val="0"/>
                <w:color w:val="auto"/>
                <w:sz w:val="24"/>
                <w:szCs w:val="24"/>
                <w:u w:val="none"/>
              </w:rPr>
              <w:t>、绝缘电阻不低于500MΩ，介电强度不低于1440V</w:t>
            </w:r>
          </w:p>
          <w:p w14:paraId="7E0D763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7</w:t>
            </w:r>
            <w:r>
              <w:rPr>
                <w:rFonts w:hint="eastAsia" w:asciiTheme="minorEastAsia" w:hAnsiTheme="minorEastAsia" w:eastAsiaTheme="minorEastAsia" w:cstheme="minorEastAsia"/>
                <w:i w:val="0"/>
                <w:iCs w:val="0"/>
                <w:color w:val="auto"/>
                <w:sz w:val="24"/>
                <w:szCs w:val="24"/>
                <w:u w:val="none"/>
              </w:rPr>
              <w:t>、中心亮度不低于400 ~1000 cd，可视距离不低于450m可视角度：不低于30°。</w:t>
            </w:r>
          </w:p>
          <w:p w14:paraId="6A100274">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8</w:t>
            </w:r>
            <w:r>
              <w:rPr>
                <w:rFonts w:hint="eastAsia" w:asciiTheme="minorEastAsia" w:hAnsiTheme="minorEastAsia" w:eastAsiaTheme="minorEastAsia" w:cstheme="minorEastAsia"/>
                <w:i w:val="0"/>
                <w:iCs w:val="0"/>
                <w:color w:val="auto"/>
                <w:sz w:val="24"/>
                <w:szCs w:val="24"/>
                <w:u w:val="none"/>
              </w:rPr>
              <w:t>、工作电压：AC 220V±44V，50HZ，功率不大于20W，工作温度：-40 ~ +80℃。</w:t>
            </w:r>
          </w:p>
        </w:tc>
        <w:tc>
          <w:tcPr>
            <w:tcW w:w="307" w:type="pct"/>
            <w:shd w:val="clear" w:color="auto" w:fill="auto"/>
            <w:noWrap/>
            <w:vAlign w:val="center"/>
          </w:tcPr>
          <w:p w14:paraId="29CF5C6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289" w:type="pct"/>
            <w:shd w:val="clear" w:color="auto" w:fill="auto"/>
            <w:noWrap/>
            <w:vAlign w:val="center"/>
          </w:tcPr>
          <w:p w14:paraId="032117F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3F29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792DCC2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02" w:type="pct"/>
            <w:shd w:val="clear" w:color="auto" w:fill="auto"/>
            <w:noWrap/>
            <w:vAlign w:val="center"/>
          </w:tcPr>
          <w:p w14:paraId="244E7D9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左转箭头灯</w:t>
            </w:r>
          </w:p>
        </w:tc>
        <w:tc>
          <w:tcPr>
            <w:tcW w:w="3633" w:type="pct"/>
            <w:shd w:val="clear" w:color="auto" w:fill="auto"/>
            <w:noWrap/>
            <w:vAlign w:val="center"/>
          </w:tcPr>
          <w:p w14:paraId="3F75D5A6">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1、产品应包含：灯具、帽檐、装饰边、背杆支架、U型抱箍。</w:t>
            </w:r>
          </w:p>
          <w:p w14:paraId="6ECAE131">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2</w:t>
            </w:r>
            <w:r>
              <w:rPr>
                <w:rFonts w:hint="eastAsia" w:asciiTheme="minorEastAsia" w:hAnsiTheme="minorEastAsia" w:eastAsiaTheme="minorEastAsia" w:cstheme="minorEastAsia"/>
                <w:i w:val="0"/>
                <w:iCs w:val="0"/>
                <w:color w:val="auto"/>
                <w:sz w:val="24"/>
                <w:szCs w:val="24"/>
                <w:u w:val="none"/>
              </w:rPr>
              <w:t>、面罩规格：φ400mm，面罩材质：玻璃，外壳材质：铝压铸；防护等级：</w:t>
            </w:r>
            <w:r>
              <w:rPr>
                <w:rFonts w:hint="eastAsia" w:asciiTheme="minorEastAsia" w:hAnsiTheme="minorEastAsia" w:eastAsiaTheme="minorEastAsia" w:cstheme="minorEastAsia"/>
                <w:i w:val="0"/>
                <w:iCs w:val="0"/>
                <w:color w:val="auto"/>
                <w:sz w:val="24"/>
                <w:szCs w:val="24"/>
                <w:u w:val="none"/>
                <w:lang w:val="en-US" w:eastAsia="zh-CN"/>
              </w:rPr>
              <w:t>不低于</w:t>
            </w:r>
            <w:r>
              <w:rPr>
                <w:rFonts w:hint="eastAsia" w:asciiTheme="minorEastAsia" w:hAnsiTheme="minorEastAsia" w:eastAsiaTheme="minorEastAsia" w:cstheme="minorEastAsia"/>
                <w:i w:val="0"/>
                <w:iCs w:val="0"/>
                <w:color w:val="auto"/>
                <w:sz w:val="24"/>
                <w:szCs w:val="24"/>
                <w:u w:val="none"/>
              </w:rPr>
              <w:t>IP53，黑色喷塑哑光。</w:t>
            </w:r>
          </w:p>
          <w:p w14:paraId="35A29F05">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3</w:t>
            </w:r>
            <w:r>
              <w:rPr>
                <w:rFonts w:hint="eastAsia" w:asciiTheme="minorEastAsia" w:hAnsiTheme="minorEastAsia" w:eastAsiaTheme="minorEastAsia" w:cstheme="minorEastAsia"/>
                <w:i w:val="0"/>
                <w:iCs w:val="0"/>
                <w:color w:val="auto"/>
                <w:sz w:val="24"/>
                <w:szCs w:val="24"/>
                <w:u w:val="none"/>
              </w:rPr>
              <w:t>、LED数量：红90，黄90，绿90；LED波长：红：625nm；黄：590nm；绿：505nm，LED直径：φ5mm。</w:t>
            </w:r>
          </w:p>
          <w:p w14:paraId="4B53863D">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4</w:t>
            </w:r>
            <w:r>
              <w:rPr>
                <w:rFonts w:hint="eastAsia" w:asciiTheme="minorEastAsia" w:hAnsiTheme="minorEastAsia" w:eastAsiaTheme="minorEastAsia" w:cstheme="minorEastAsia"/>
                <w:i w:val="0"/>
                <w:iCs w:val="0"/>
                <w:color w:val="auto"/>
                <w:sz w:val="24"/>
                <w:szCs w:val="24"/>
                <w:u w:val="none"/>
              </w:rPr>
              <w:t>、单管电流不高于18mA。</w:t>
            </w:r>
          </w:p>
          <w:p w14:paraId="7DCED5F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5</w:t>
            </w:r>
            <w:r>
              <w:rPr>
                <w:rFonts w:hint="eastAsia" w:asciiTheme="minorEastAsia" w:hAnsiTheme="minorEastAsia" w:eastAsiaTheme="minorEastAsia" w:cstheme="minorEastAsia"/>
                <w:i w:val="0"/>
                <w:iCs w:val="0"/>
                <w:color w:val="auto"/>
                <w:sz w:val="24"/>
                <w:szCs w:val="24"/>
                <w:u w:val="none"/>
              </w:rPr>
              <w:t>、LED寿命不低于70000小时。</w:t>
            </w:r>
          </w:p>
          <w:p w14:paraId="5115DC5D">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6</w:t>
            </w:r>
            <w:r>
              <w:rPr>
                <w:rFonts w:hint="eastAsia" w:asciiTheme="minorEastAsia" w:hAnsiTheme="minorEastAsia" w:eastAsiaTheme="minorEastAsia" w:cstheme="minorEastAsia"/>
                <w:i w:val="0"/>
                <w:iCs w:val="0"/>
                <w:color w:val="auto"/>
                <w:sz w:val="24"/>
                <w:szCs w:val="24"/>
                <w:u w:val="none"/>
              </w:rPr>
              <w:t>、绝缘电阻不低于500MΩ，介电强度不低于1440V</w:t>
            </w:r>
          </w:p>
          <w:p w14:paraId="2A27EAF0">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7</w:t>
            </w:r>
            <w:r>
              <w:rPr>
                <w:rFonts w:hint="eastAsia" w:asciiTheme="minorEastAsia" w:hAnsiTheme="minorEastAsia" w:eastAsiaTheme="minorEastAsia" w:cstheme="minorEastAsia"/>
                <w:i w:val="0"/>
                <w:iCs w:val="0"/>
                <w:color w:val="auto"/>
                <w:sz w:val="24"/>
                <w:szCs w:val="24"/>
                <w:u w:val="none"/>
              </w:rPr>
              <w:t>、中心亮度不低于5000 ~15000 cd/m2，可视距离不低于450m可视角度：不低于30°。</w:t>
            </w:r>
          </w:p>
          <w:p w14:paraId="0C232C9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8</w:t>
            </w:r>
            <w:r>
              <w:rPr>
                <w:rFonts w:hint="eastAsia" w:asciiTheme="minorEastAsia" w:hAnsiTheme="minorEastAsia" w:eastAsiaTheme="minorEastAsia" w:cstheme="minorEastAsia"/>
                <w:i w:val="0"/>
                <w:iCs w:val="0"/>
                <w:color w:val="auto"/>
                <w:sz w:val="24"/>
                <w:szCs w:val="24"/>
                <w:u w:val="none"/>
              </w:rPr>
              <w:t>、工作电压：AC 220V±44V，50HZ，功率不大于20W，工作温度：-40 ~ +80℃。</w:t>
            </w:r>
          </w:p>
        </w:tc>
        <w:tc>
          <w:tcPr>
            <w:tcW w:w="307" w:type="pct"/>
            <w:shd w:val="clear" w:color="auto" w:fill="auto"/>
            <w:noWrap/>
            <w:vAlign w:val="center"/>
          </w:tcPr>
          <w:p w14:paraId="16BCD9EB">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289" w:type="pct"/>
            <w:shd w:val="clear" w:color="auto" w:fill="auto"/>
            <w:noWrap/>
            <w:vAlign w:val="center"/>
          </w:tcPr>
          <w:p w14:paraId="0317CBE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3ADD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2A5AA93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02" w:type="pct"/>
            <w:shd w:val="clear" w:color="auto" w:fill="auto"/>
            <w:noWrap/>
            <w:vAlign w:val="center"/>
          </w:tcPr>
          <w:p w14:paraId="2872773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非机动车信号灯</w:t>
            </w:r>
          </w:p>
        </w:tc>
        <w:tc>
          <w:tcPr>
            <w:tcW w:w="3633" w:type="pct"/>
            <w:shd w:val="clear" w:color="auto" w:fill="auto"/>
            <w:noWrap/>
            <w:vAlign w:val="center"/>
          </w:tcPr>
          <w:p w14:paraId="309D730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1、产品应包含：灯具、帽檐、装饰边、背杆支架、U型抱箍。</w:t>
            </w:r>
          </w:p>
          <w:p w14:paraId="43174E0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2</w:t>
            </w:r>
            <w:r>
              <w:rPr>
                <w:rFonts w:hint="eastAsia" w:asciiTheme="minorEastAsia" w:hAnsiTheme="minorEastAsia" w:eastAsiaTheme="minorEastAsia" w:cstheme="minorEastAsia"/>
                <w:i w:val="0"/>
                <w:iCs w:val="0"/>
                <w:color w:val="auto"/>
                <w:sz w:val="24"/>
                <w:szCs w:val="24"/>
                <w:u w:val="none"/>
              </w:rPr>
              <w:t>、面罩规格：φ400mm，面罩材质：玻璃，外壳材质：铝压铸；防护等级：</w:t>
            </w:r>
            <w:r>
              <w:rPr>
                <w:rFonts w:hint="eastAsia" w:asciiTheme="minorEastAsia" w:hAnsiTheme="minorEastAsia" w:eastAsiaTheme="minorEastAsia" w:cstheme="minorEastAsia"/>
                <w:i w:val="0"/>
                <w:iCs w:val="0"/>
                <w:color w:val="auto"/>
                <w:sz w:val="24"/>
                <w:szCs w:val="24"/>
                <w:u w:val="none"/>
                <w:lang w:val="en-US" w:eastAsia="zh-CN"/>
              </w:rPr>
              <w:t>不低于</w:t>
            </w:r>
            <w:r>
              <w:rPr>
                <w:rFonts w:hint="eastAsia" w:asciiTheme="minorEastAsia" w:hAnsiTheme="minorEastAsia" w:eastAsiaTheme="minorEastAsia" w:cstheme="minorEastAsia"/>
                <w:i w:val="0"/>
                <w:iCs w:val="0"/>
                <w:color w:val="auto"/>
                <w:sz w:val="24"/>
                <w:szCs w:val="24"/>
                <w:u w:val="none"/>
              </w:rPr>
              <w:t>IP53，黑色喷塑哑光。</w:t>
            </w:r>
          </w:p>
          <w:p w14:paraId="53614F98">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3</w:t>
            </w:r>
            <w:r>
              <w:rPr>
                <w:rFonts w:hint="eastAsia" w:asciiTheme="minorEastAsia" w:hAnsiTheme="minorEastAsia" w:eastAsiaTheme="minorEastAsia" w:cstheme="minorEastAsia"/>
                <w:i w:val="0"/>
                <w:iCs w:val="0"/>
                <w:color w:val="auto"/>
                <w:sz w:val="24"/>
                <w:szCs w:val="24"/>
                <w:u w:val="none"/>
              </w:rPr>
              <w:t>、LED数量：红90，黄90，绿90；LED波长：红：625nm；黄：590nm；绿：505nm，LED直径：φ5mm。</w:t>
            </w:r>
          </w:p>
          <w:p w14:paraId="1AB22A75">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4</w:t>
            </w:r>
            <w:r>
              <w:rPr>
                <w:rFonts w:hint="eastAsia" w:asciiTheme="minorEastAsia" w:hAnsiTheme="minorEastAsia" w:eastAsiaTheme="minorEastAsia" w:cstheme="minorEastAsia"/>
                <w:i w:val="0"/>
                <w:iCs w:val="0"/>
                <w:color w:val="auto"/>
                <w:sz w:val="24"/>
                <w:szCs w:val="24"/>
                <w:u w:val="none"/>
              </w:rPr>
              <w:t>、单管电流不高于18mA。</w:t>
            </w:r>
          </w:p>
          <w:p w14:paraId="2399A0E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5</w:t>
            </w:r>
            <w:r>
              <w:rPr>
                <w:rFonts w:hint="eastAsia" w:asciiTheme="minorEastAsia" w:hAnsiTheme="minorEastAsia" w:eastAsiaTheme="minorEastAsia" w:cstheme="minorEastAsia"/>
                <w:i w:val="0"/>
                <w:iCs w:val="0"/>
                <w:color w:val="auto"/>
                <w:sz w:val="24"/>
                <w:szCs w:val="24"/>
                <w:u w:val="none"/>
              </w:rPr>
              <w:t>、LED寿命不低于70000小时。</w:t>
            </w:r>
          </w:p>
          <w:p w14:paraId="3E8F6F5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6</w:t>
            </w:r>
            <w:r>
              <w:rPr>
                <w:rFonts w:hint="eastAsia" w:asciiTheme="minorEastAsia" w:hAnsiTheme="minorEastAsia" w:eastAsiaTheme="minorEastAsia" w:cstheme="minorEastAsia"/>
                <w:i w:val="0"/>
                <w:iCs w:val="0"/>
                <w:color w:val="auto"/>
                <w:sz w:val="24"/>
                <w:szCs w:val="24"/>
                <w:u w:val="none"/>
              </w:rPr>
              <w:t>、绝缘电阻不低于500MΩ，介电强度不低于1440V</w:t>
            </w:r>
          </w:p>
          <w:p w14:paraId="24A0D8C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7</w:t>
            </w:r>
            <w:r>
              <w:rPr>
                <w:rFonts w:hint="eastAsia" w:asciiTheme="minorEastAsia" w:hAnsiTheme="minorEastAsia" w:eastAsiaTheme="minorEastAsia" w:cstheme="minorEastAsia"/>
                <w:i w:val="0"/>
                <w:iCs w:val="0"/>
                <w:color w:val="auto"/>
                <w:sz w:val="24"/>
                <w:szCs w:val="24"/>
                <w:u w:val="none"/>
              </w:rPr>
              <w:t>、中心亮度不低于150 ~400 cd，可视距离不低于450m可视角度：不低于30°。</w:t>
            </w:r>
          </w:p>
          <w:p w14:paraId="3D85A34D">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8</w:t>
            </w:r>
            <w:r>
              <w:rPr>
                <w:rFonts w:hint="eastAsia" w:asciiTheme="minorEastAsia" w:hAnsiTheme="minorEastAsia" w:eastAsiaTheme="minorEastAsia" w:cstheme="minorEastAsia"/>
                <w:i w:val="0"/>
                <w:iCs w:val="0"/>
                <w:color w:val="auto"/>
                <w:sz w:val="24"/>
                <w:szCs w:val="24"/>
                <w:u w:val="none"/>
              </w:rPr>
              <w:t xml:space="preserve">、工作电压：AC 220V±44V，50HZ，功率不大于15W，工作温度：-40 ~ +80℃。 </w:t>
            </w:r>
          </w:p>
        </w:tc>
        <w:tc>
          <w:tcPr>
            <w:tcW w:w="307" w:type="pct"/>
            <w:shd w:val="clear" w:color="auto" w:fill="auto"/>
            <w:noWrap/>
            <w:vAlign w:val="center"/>
          </w:tcPr>
          <w:p w14:paraId="7768EC1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289" w:type="pct"/>
            <w:shd w:val="clear" w:color="auto" w:fill="auto"/>
            <w:noWrap/>
            <w:vAlign w:val="center"/>
          </w:tcPr>
          <w:p w14:paraId="3563D4D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3A8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7695853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502" w:type="pct"/>
            <w:shd w:val="clear" w:color="auto" w:fill="auto"/>
            <w:noWrap/>
            <w:vAlign w:val="center"/>
          </w:tcPr>
          <w:p w14:paraId="3011AD1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右转箭头灯</w:t>
            </w:r>
          </w:p>
        </w:tc>
        <w:tc>
          <w:tcPr>
            <w:tcW w:w="3633" w:type="pct"/>
            <w:shd w:val="clear" w:color="auto" w:fill="auto"/>
            <w:noWrap/>
            <w:vAlign w:val="center"/>
          </w:tcPr>
          <w:p w14:paraId="5A87DE0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1、产品应包含：灯具、帽檐、装饰边、背杆支架、U型抱箍。</w:t>
            </w:r>
          </w:p>
          <w:p w14:paraId="4F39D53C">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2</w:t>
            </w:r>
            <w:r>
              <w:rPr>
                <w:rFonts w:hint="eastAsia" w:asciiTheme="minorEastAsia" w:hAnsiTheme="minorEastAsia" w:eastAsiaTheme="minorEastAsia" w:cstheme="minorEastAsia"/>
                <w:i w:val="0"/>
                <w:iCs w:val="0"/>
                <w:color w:val="auto"/>
                <w:sz w:val="24"/>
                <w:szCs w:val="24"/>
                <w:u w:val="none"/>
              </w:rPr>
              <w:t>、面罩规格：φ400mm，面罩材质：玻璃，外壳材质：铝压铸；防护等级：</w:t>
            </w:r>
            <w:r>
              <w:rPr>
                <w:rFonts w:hint="eastAsia" w:asciiTheme="minorEastAsia" w:hAnsiTheme="minorEastAsia" w:eastAsiaTheme="minorEastAsia" w:cstheme="minorEastAsia"/>
                <w:i w:val="0"/>
                <w:iCs w:val="0"/>
                <w:color w:val="auto"/>
                <w:sz w:val="24"/>
                <w:szCs w:val="24"/>
                <w:u w:val="none"/>
                <w:lang w:val="en-US" w:eastAsia="zh-CN"/>
              </w:rPr>
              <w:t>不低于</w:t>
            </w:r>
            <w:r>
              <w:rPr>
                <w:rFonts w:hint="eastAsia" w:asciiTheme="minorEastAsia" w:hAnsiTheme="minorEastAsia" w:eastAsiaTheme="minorEastAsia" w:cstheme="minorEastAsia"/>
                <w:i w:val="0"/>
                <w:iCs w:val="0"/>
                <w:color w:val="auto"/>
                <w:sz w:val="24"/>
                <w:szCs w:val="24"/>
                <w:u w:val="none"/>
              </w:rPr>
              <w:t>IP53，黑色喷塑哑光。</w:t>
            </w:r>
          </w:p>
          <w:p w14:paraId="4734905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3</w:t>
            </w:r>
            <w:r>
              <w:rPr>
                <w:rFonts w:hint="eastAsia" w:asciiTheme="minorEastAsia" w:hAnsiTheme="minorEastAsia" w:eastAsiaTheme="minorEastAsia" w:cstheme="minorEastAsia"/>
                <w:i w:val="0"/>
                <w:iCs w:val="0"/>
                <w:color w:val="auto"/>
                <w:sz w:val="24"/>
                <w:szCs w:val="24"/>
                <w:u w:val="none"/>
              </w:rPr>
              <w:t>、LED数量：红90，黄90，绿90；LED波长：红：625nm；黄：590nm；绿：505nm，LED直径：φ5mm。</w:t>
            </w:r>
          </w:p>
          <w:p w14:paraId="49666D47">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4</w:t>
            </w:r>
            <w:r>
              <w:rPr>
                <w:rFonts w:hint="eastAsia" w:asciiTheme="minorEastAsia" w:hAnsiTheme="minorEastAsia" w:eastAsiaTheme="minorEastAsia" w:cstheme="minorEastAsia"/>
                <w:i w:val="0"/>
                <w:iCs w:val="0"/>
                <w:color w:val="auto"/>
                <w:sz w:val="24"/>
                <w:szCs w:val="24"/>
                <w:u w:val="none"/>
              </w:rPr>
              <w:t>、单管电流不高于18mA。</w:t>
            </w:r>
          </w:p>
          <w:p w14:paraId="18EBFFFC">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5</w:t>
            </w:r>
            <w:r>
              <w:rPr>
                <w:rFonts w:hint="eastAsia" w:asciiTheme="minorEastAsia" w:hAnsiTheme="minorEastAsia" w:eastAsiaTheme="minorEastAsia" w:cstheme="minorEastAsia"/>
                <w:i w:val="0"/>
                <w:iCs w:val="0"/>
                <w:color w:val="auto"/>
                <w:sz w:val="24"/>
                <w:szCs w:val="24"/>
                <w:u w:val="none"/>
              </w:rPr>
              <w:t>、LED寿命不低于70000小时。</w:t>
            </w:r>
          </w:p>
          <w:p w14:paraId="5DEBE820">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6</w:t>
            </w:r>
            <w:r>
              <w:rPr>
                <w:rFonts w:hint="eastAsia" w:asciiTheme="minorEastAsia" w:hAnsiTheme="minorEastAsia" w:eastAsiaTheme="minorEastAsia" w:cstheme="minorEastAsia"/>
                <w:i w:val="0"/>
                <w:iCs w:val="0"/>
                <w:color w:val="auto"/>
                <w:sz w:val="24"/>
                <w:szCs w:val="24"/>
                <w:u w:val="none"/>
              </w:rPr>
              <w:t>、绝缘电阻不低于500MΩ，介电强度不低于1440V</w:t>
            </w:r>
          </w:p>
          <w:p w14:paraId="2FB877C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7</w:t>
            </w:r>
            <w:r>
              <w:rPr>
                <w:rFonts w:hint="eastAsia" w:asciiTheme="minorEastAsia" w:hAnsiTheme="minorEastAsia" w:eastAsiaTheme="minorEastAsia" w:cstheme="minorEastAsia"/>
                <w:i w:val="0"/>
                <w:iCs w:val="0"/>
                <w:color w:val="auto"/>
                <w:sz w:val="24"/>
                <w:szCs w:val="24"/>
                <w:u w:val="none"/>
              </w:rPr>
              <w:t>、中心亮度不低于5000 ~15000 cd/m2，可视距离不低于450m可视角度：不低于30°。</w:t>
            </w:r>
          </w:p>
          <w:p w14:paraId="137244D2">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val="en-US" w:eastAsia="zh-CN"/>
              </w:rPr>
              <w:t>8</w:t>
            </w:r>
            <w:r>
              <w:rPr>
                <w:rFonts w:hint="eastAsia" w:asciiTheme="minorEastAsia" w:hAnsiTheme="minorEastAsia" w:eastAsiaTheme="minorEastAsia" w:cstheme="minorEastAsia"/>
                <w:i w:val="0"/>
                <w:iCs w:val="0"/>
                <w:color w:val="auto"/>
                <w:sz w:val="24"/>
                <w:szCs w:val="24"/>
                <w:u w:val="none"/>
              </w:rPr>
              <w:t>、工作电压：AC 220V±44V，50HZ，功率不大于20W，工作温度：-40 ~ +80℃。</w:t>
            </w:r>
          </w:p>
        </w:tc>
        <w:tc>
          <w:tcPr>
            <w:tcW w:w="307" w:type="pct"/>
            <w:shd w:val="clear" w:color="auto" w:fill="auto"/>
            <w:noWrap/>
            <w:vAlign w:val="center"/>
          </w:tcPr>
          <w:p w14:paraId="6F35504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289" w:type="pct"/>
            <w:shd w:val="clear" w:color="auto" w:fill="auto"/>
            <w:noWrap/>
            <w:vAlign w:val="center"/>
          </w:tcPr>
          <w:p w14:paraId="712A672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2474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53A394E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502" w:type="pct"/>
            <w:shd w:val="clear" w:color="auto" w:fill="auto"/>
            <w:noWrap/>
            <w:vAlign w:val="center"/>
          </w:tcPr>
          <w:p w14:paraId="1CDB78A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倒计时器</w:t>
            </w:r>
          </w:p>
        </w:tc>
        <w:tc>
          <w:tcPr>
            <w:tcW w:w="3633" w:type="pct"/>
            <w:shd w:val="clear" w:color="auto" w:fill="auto"/>
            <w:noWrap/>
            <w:vAlign w:val="center"/>
          </w:tcPr>
          <w:p w14:paraId="2238E7E6">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包含：灯具、帽檐、装饰边、横连杆抱箍（直径：140mm）</w:t>
            </w:r>
          </w:p>
          <w:p w14:paraId="085528F3">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面罩规格：800×600×420mm（带帽檐）</w:t>
            </w:r>
          </w:p>
          <w:p w14:paraId="52B6B545">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数字尺寸：500×260mm</w:t>
            </w:r>
          </w:p>
          <w:p w14:paraId="0B3372B7">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计时方式：跟随/触发/RS485通信</w:t>
            </w:r>
          </w:p>
          <w:p w14:paraId="64C21810">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显示数值：红99~1；绿99~1；黄9~1</w:t>
            </w:r>
          </w:p>
          <w:p w14:paraId="0006BBFA">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面罩材质：PC</w:t>
            </w:r>
          </w:p>
          <w:p w14:paraId="5CEE6813">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外壳材质：铝、黑色喷塑</w:t>
            </w:r>
          </w:p>
          <w:p w14:paraId="0B5C7BB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LED数量：红420，黄210，绿420</w:t>
            </w:r>
          </w:p>
          <w:p w14:paraId="75C71A3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LED波长：红：625nm；黄：590nm；绿：505nm</w:t>
            </w:r>
          </w:p>
          <w:p w14:paraId="09C7D29A">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 xml:space="preserve">LED直径：φ5mm </w:t>
            </w:r>
          </w:p>
          <w:p w14:paraId="6478DDF8">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单管电流：＜18mA</w:t>
            </w:r>
          </w:p>
          <w:p w14:paraId="1354405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LED寿命：≥70000小时</w:t>
            </w:r>
          </w:p>
          <w:p w14:paraId="7B1C221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中心亮度：红＞5000 cd/m2；黄＞5000 cd/m2；绿＞5000 cd/m2</w:t>
            </w:r>
          </w:p>
          <w:p w14:paraId="0E966A53">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可视距离：＞500m</w:t>
            </w:r>
          </w:p>
          <w:p w14:paraId="021246D7">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可视角度：＞30°</w:t>
            </w:r>
          </w:p>
          <w:p w14:paraId="696D4EB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 xml:space="preserve">工作电压：AC 220V±44V，50HZ   </w:t>
            </w:r>
          </w:p>
          <w:p w14:paraId="5410755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功率：≤25W</w:t>
            </w:r>
          </w:p>
          <w:p w14:paraId="38FC66A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 xml:space="preserve">工作温度：-40 ~ +80℃ </w:t>
            </w:r>
          </w:p>
          <w:p w14:paraId="50DB9591">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相对湿度：≤93%</w:t>
            </w:r>
          </w:p>
          <w:p w14:paraId="1DA290DE">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防护等级：IP53</w:t>
            </w:r>
          </w:p>
        </w:tc>
        <w:tc>
          <w:tcPr>
            <w:tcW w:w="307" w:type="pct"/>
            <w:shd w:val="clear" w:color="auto" w:fill="auto"/>
            <w:noWrap/>
            <w:vAlign w:val="center"/>
          </w:tcPr>
          <w:p w14:paraId="3A51A36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289" w:type="pct"/>
            <w:shd w:val="clear" w:color="auto" w:fill="auto"/>
            <w:noWrap/>
            <w:vAlign w:val="center"/>
          </w:tcPr>
          <w:p w14:paraId="0CF7BC7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0F9A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505332A2">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6</w:t>
            </w:r>
          </w:p>
        </w:tc>
        <w:tc>
          <w:tcPr>
            <w:tcW w:w="502" w:type="pct"/>
            <w:shd w:val="clear" w:color="auto" w:fill="auto"/>
            <w:noWrap/>
            <w:vAlign w:val="center"/>
          </w:tcPr>
          <w:p w14:paraId="780F1F1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人行灯+立杆</w:t>
            </w:r>
          </w:p>
        </w:tc>
        <w:tc>
          <w:tcPr>
            <w:tcW w:w="3633" w:type="pct"/>
            <w:shd w:val="clear" w:color="auto" w:fill="auto"/>
            <w:noWrap/>
            <w:vAlign w:val="center"/>
          </w:tcPr>
          <w:p w14:paraId="646ACE86">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1、产品包含：灯具、帽檐、横连杆抱箍</w:t>
            </w:r>
          </w:p>
          <w:p w14:paraId="43BC4C85">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2、面罩规格：φ300mm，面罩材质：玻璃，外壳材质：铝压铸；防护等级：</w:t>
            </w:r>
            <w:r>
              <w:rPr>
                <w:rFonts w:hint="eastAsia" w:asciiTheme="minorEastAsia" w:hAnsiTheme="minorEastAsia" w:eastAsiaTheme="minorEastAsia" w:cstheme="minorEastAsia"/>
                <w:i w:val="0"/>
                <w:iCs w:val="0"/>
                <w:color w:val="auto"/>
                <w:sz w:val="24"/>
                <w:szCs w:val="24"/>
                <w:u w:val="none"/>
                <w:lang w:val="en-US" w:eastAsia="zh-CN"/>
              </w:rPr>
              <w:t>不低于</w:t>
            </w:r>
            <w:r>
              <w:rPr>
                <w:rFonts w:hint="eastAsia" w:asciiTheme="minorEastAsia" w:hAnsiTheme="minorEastAsia" w:eastAsiaTheme="minorEastAsia" w:cstheme="minorEastAsia"/>
                <w:i w:val="0"/>
                <w:iCs w:val="0"/>
                <w:color w:val="auto"/>
                <w:sz w:val="24"/>
                <w:szCs w:val="24"/>
                <w:u w:val="none"/>
              </w:rPr>
              <w:t>IP53，黑色喷塑哑光。</w:t>
            </w:r>
          </w:p>
          <w:p w14:paraId="6B0BA2A4">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3、LED数量：红60，绿56；LED波长：红：625nm；绿：505nm，LED直径5mm。</w:t>
            </w:r>
          </w:p>
          <w:p w14:paraId="1A7F694C">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4、单管电流不高于18mA。</w:t>
            </w:r>
          </w:p>
          <w:p w14:paraId="760864BA">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5、LED寿命不低于70000小时。</w:t>
            </w:r>
          </w:p>
          <w:p w14:paraId="20EBDC81">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6、绝缘电阻不低于500MΩ，介电强度不低于1440V</w:t>
            </w:r>
          </w:p>
          <w:p w14:paraId="60499BC8">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7、中心亮度不低于150 ~400 cd，可视距离不低于300m可视角度不低于30°。</w:t>
            </w:r>
          </w:p>
          <w:p w14:paraId="1C7DE8CB">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sz w:val="24"/>
                <w:szCs w:val="24"/>
                <w:u w:val="none"/>
              </w:rPr>
              <w:t>8、工作电压：AC 220V±44V，50HZ，功率不大于10W，工作温度：-40 ~ +80℃。</w:t>
            </w:r>
          </w:p>
        </w:tc>
        <w:tc>
          <w:tcPr>
            <w:tcW w:w="307" w:type="pct"/>
            <w:shd w:val="clear" w:color="auto" w:fill="auto"/>
            <w:noWrap/>
            <w:vAlign w:val="center"/>
          </w:tcPr>
          <w:p w14:paraId="4165D56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289" w:type="pct"/>
            <w:shd w:val="clear" w:color="auto" w:fill="auto"/>
            <w:noWrap/>
            <w:vAlign w:val="center"/>
          </w:tcPr>
          <w:p w14:paraId="37967B7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2CA7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41AB865C">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7</w:t>
            </w:r>
          </w:p>
        </w:tc>
        <w:tc>
          <w:tcPr>
            <w:tcW w:w="502" w:type="pct"/>
            <w:shd w:val="clear" w:color="auto" w:fill="auto"/>
            <w:noWrap/>
            <w:vAlign w:val="center"/>
          </w:tcPr>
          <w:p w14:paraId="51EDCB0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人行灯杆钢筋预埋件+基坑开挖+混凝土浇筑</w:t>
            </w:r>
          </w:p>
        </w:tc>
        <w:tc>
          <w:tcPr>
            <w:tcW w:w="3633" w:type="pct"/>
            <w:shd w:val="clear" w:color="auto" w:fill="auto"/>
            <w:noWrap/>
            <w:vAlign w:val="center"/>
          </w:tcPr>
          <w:p w14:paraId="51DC3571">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含钢筋预埋件、地基预制混凝土、地基尺寸规格根据人行灯立杆尺寸按照行业标准施工，包含基坑开挖、土方清运和地面恢复。</w:t>
            </w:r>
          </w:p>
        </w:tc>
        <w:tc>
          <w:tcPr>
            <w:tcW w:w="307" w:type="pct"/>
            <w:shd w:val="clear" w:color="auto" w:fill="auto"/>
            <w:noWrap/>
            <w:vAlign w:val="center"/>
          </w:tcPr>
          <w:p w14:paraId="28F5061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289" w:type="pct"/>
            <w:shd w:val="clear" w:color="auto" w:fill="auto"/>
            <w:noWrap/>
            <w:vAlign w:val="center"/>
          </w:tcPr>
          <w:p w14:paraId="6176611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r>
      <w:tr w14:paraId="389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712ED53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0"/>
                <w:sz w:val="24"/>
                <w:szCs w:val="24"/>
                <w:u w:val="none"/>
                <w:lang w:val="en-US" w:eastAsia="zh-CN" w:bidi="ar"/>
              </w:rPr>
              <w:t>8</w:t>
            </w:r>
          </w:p>
        </w:tc>
        <w:tc>
          <w:tcPr>
            <w:tcW w:w="502" w:type="pct"/>
            <w:shd w:val="clear" w:color="auto" w:fill="auto"/>
            <w:noWrap/>
            <w:vAlign w:val="center"/>
          </w:tcPr>
          <w:p w14:paraId="197CEE9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道路交通信号控制机</w:t>
            </w:r>
          </w:p>
        </w:tc>
        <w:tc>
          <w:tcPr>
            <w:tcW w:w="3633" w:type="pct"/>
            <w:shd w:val="clear" w:color="auto" w:fill="auto"/>
            <w:noWrap/>
            <w:vAlign w:val="center"/>
          </w:tcPr>
          <w:p w14:paraId="74591E24">
            <w:pPr>
              <w:numPr>
                <w:ilvl w:val="0"/>
                <w:numId w:val="1"/>
              </w:numPr>
              <w:snapToGrid w:val="0"/>
              <w:jc w:val="both"/>
              <w:rPr>
                <w:rFonts w:hint="eastAsia" w:asciiTheme="minorEastAsia" w:hAnsi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信号机应符合《道路交通信号控制机》GB25280-2016要求</w:t>
            </w:r>
            <w:r>
              <w:rPr>
                <w:rFonts w:hint="eastAsia" w:asciiTheme="minorEastAsia" w:hAnsiTheme="minorEastAsia" w:cstheme="minorEastAsia"/>
                <w:i w:val="0"/>
                <w:iCs w:val="0"/>
                <w:color w:val="auto"/>
                <w:kern w:val="2"/>
                <w:sz w:val="24"/>
                <w:szCs w:val="24"/>
                <w:u w:val="none"/>
                <w:lang w:val="en-US" w:eastAsia="zh-CN" w:bidi="ar-SA"/>
              </w:rPr>
              <w:t>。</w:t>
            </w:r>
          </w:p>
          <w:p w14:paraId="09050C08">
            <w:pPr>
              <w:numPr>
                <w:ilvl w:val="0"/>
                <w:numId w:val="0"/>
              </w:num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2、信号机软件应符合国家标准GB/T 20999-2017《交通信号控制机与上位机间的数据通信协议》的体系结构，支持标准所定义的通讯方式及相关对象。</w:t>
            </w:r>
          </w:p>
          <w:p w14:paraId="496528B8">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3、支持接入电子警察，实时接收电子警察采集到的到达离开时间、车型、车牌、统计车道级和转向级交通流量数据，并应用于信号机协调控制。</w:t>
            </w:r>
          </w:p>
          <w:p w14:paraId="355DAB99">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4、包含控制主机、配电单元、机柜、无线遥控器、GPS。</w:t>
            </w:r>
          </w:p>
          <w:p w14:paraId="6F391E65">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2"/>
                <w:sz w:val="24"/>
                <w:szCs w:val="24"/>
                <w:u w:val="none"/>
                <w:lang w:val="en-US" w:eastAsia="zh-CN" w:bidi="ar-SA"/>
              </w:rPr>
              <w:t>5</w:t>
            </w:r>
            <w:r>
              <w:rPr>
                <w:rFonts w:hint="eastAsia" w:asciiTheme="minorEastAsia" w:hAnsiTheme="minorEastAsia" w:eastAsiaTheme="minorEastAsia" w:cstheme="minorEastAsia"/>
                <w:i w:val="0"/>
                <w:iCs w:val="0"/>
                <w:color w:val="auto"/>
                <w:kern w:val="2"/>
                <w:sz w:val="24"/>
                <w:szCs w:val="24"/>
                <w:u w:val="none"/>
                <w:lang w:val="en-US" w:eastAsia="zh-CN" w:bidi="ar-SA"/>
              </w:rPr>
              <w:t>、支持接入视频车检器并接收数据，可按固定间隔或信控周期获取每个车道的流量、平均车速、平均车头时距、时间占有率、排队长度数据。</w:t>
            </w:r>
          </w:p>
          <w:p w14:paraId="74E0E03C">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2"/>
                <w:sz w:val="24"/>
                <w:szCs w:val="24"/>
                <w:u w:val="none"/>
                <w:lang w:val="en-US" w:eastAsia="zh-CN" w:bidi="ar-SA"/>
              </w:rPr>
              <w:t>6</w:t>
            </w:r>
            <w:r>
              <w:rPr>
                <w:rFonts w:hint="eastAsia" w:asciiTheme="minorEastAsia" w:hAnsiTheme="minorEastAsia" w:eastAsiaTheme="minorEastAsia" w:cstheme="minorEastAsia"/>
                <w:i w:val="0"/>
                <w:iCs w:val="0"/>
                <w:color w:val="auto"/>
                <w:kern w:val="2"/>
                <w:sz w:val="24"/>
                <w:szCs w:val="24"/>
                <w:u w:val="none"/>
                <w:lang w:val="en-US" w:eastAsia="zh-CN" w:bidi="ar-SA"/>
              </w:rPr>
              <w:t>、支持无缆线绿波协调控制功能，可利用信号机自身的时钟、通过设定相位差实现不同路口之间的离线协调，且支持自动按照时间段切换协调方案。</w:t>
            </w:r>
          </w:p>
          <w:p w14:paraId="21A9328C">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2"/>
                <w:sz w:val="24"/>
                <w:szCs w:val="24"/>
                <w:u w:val="none"/>
                <w:lang w:val="en-US" w:eastAsia="zh-CN" w:bidi="ar-SA"/>
              </w:rPr>
              <w:t>7</w:t>
            </w:r>
            <w:r>
              <w:rPr>
                <w:rFonts w:hint="eastAsia" w:asciiTheme="minorEastAsia" w:hAnsiTheme="minorEastAsia" w:eastAsiaTheme="minorEastAsia" w:cstheme="minorEastAsia"/>
                <w:i w:val="0"/>
                <w:iCs w:val="0"/>
                <w:color w:val="auto"/>
                <w:kern w:val="2"/>
                <w:sz w:val="24"/>
                <w:szCs w:val="24"/>
                <w:u w:val="none"/>
                <w:lang w:val="en-US" w:eastAsia="zh-CN" w:bidi="ar-SA"/>
              </w:rPr>
              <w:t>、支持公交车辆优先功能，可接入RFID设备并检测相应的公交车辆，当公交车接近路口时信号机通过红灯早断、绿灯延长、插入相位的方式执行公交优先，支持用户自定义优先方式。</w:t>
            </w:r>
          </w:p>
          <w:p w14:paraId="7C2C4C20">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2"/>
                <w:sz w:val="24"/>
                <w:szCs w:val="24"/>
                <w:u w:val="none"/>
                <w:lang w:val="en-US" w:eastAsia="zh-CN" w:bidi="ar-SA"/>
              </w:rPr>
              <w:t>8</w:t>
            </w:r>
            <w:r>
              <w:rPr>
                <w:rFonts w:hint="eastAsia" w:asciiTheme="minorEastAsia" w:hAnsiTheme="minorEastAsia" w:eastAsiaTheme="minorEastAsia" w:cstheme="minorEastAsia"/>
                <w:i w:val="0"/>
                <w:iCs w:val="0"/>
                <w:color w:val="auto"/>
                <w:kern w:val="2"/>
                <w:sz w:val="24"/>
                <w:szCs w:val="24"/>
                <w:u w:val="none"/>
                <w:lang w:val="en-US" w:eastAsia="zh-CN" w:bidi="ar-SA"/>
              </w:rPr>
              <w:t>、支持潮汐车道控制功能，可按参数配置（执行时段、潮汐车道通行方向、清空时间）完成潮汐车道方向定时切换，支持人工实时切换方案，支持进行潮汐车道状态监控。</w:t>
            </w:r>
          </w:p>
          <w:p w14:paraId="6F74D0E1">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w:t>
            </w:r>
            <w:r>
              <w:rPr>
                <w:rFonts w:hint="eastAsia" w:asciiTheme="minorEastAsia" w:hAnsiTheme="minorEastAsia" w:cstheme="minorEastAsia"/>
                <w:i w:val="0"/>
                <w:iCs w:val="0"/>
                <w:color w:val="auto"/>
                <w:kern w:val="2"/>
                <w:sz w:val="24"/>
                <w:szCs w:val="24"/>
                <w:u w:val="none"/>
                <w:lang w:val="en-US" w:eastAsia="zh-CN" w:bidi="ar-SA"/>
              </w:rPr>
              <w:t>9</w:t>
            </w:r>
            <w:r>
              <w:rPr>
                <w:rFonts w:hint="eastAsia" w:asciiTheme="minorEastAsia" w:hAnsiTheme="minorEastAsia" w:eastAsiaTheme="minorEastAsia" w:cstheme="minorEastAsia"/>
                <w:i w:val="0"/>
                <w:iCs w:val="0"/>
                <w:color w:val="auto"/>
                <w:kern w:val="2"/>
                <w:sz w:val="24"/>
                <w:szCs w:val="24"/>
                <w:u w:val="none"/>
                <w:lang w:val="en-US" w:eastAsia="zh-CN" w:bidi="ar-SA"/>
              </w:rPr>
              <w:t>、相域控制:信号机支持同一时段表中环模式方案和相位阶段模式方案的切换，该功能下控制模式支持定周期控制、协调控制和感应控制</w:t>
            </w:r>
            <w:r>
              <w:rPr>
                <w:rFonts w:hint="eastAsia" w:asciiTheme="minorEastAsia" w:hAnsiTheme="minorEastAsia" w:cstheme="minorEastAsia"/>
                <w:i w:val="0"/>
                <w:iCs w:val="0"/>
                <w:color w:val="auto"/>
                <w:kern w:val="2"/>
                <w:sz w:val="24"/>
                <w:szCs w:val="24"/>
                <w:u w:val="none"/>
                <w:lang w:val="en-US" w:eastAsia="zh-CN" w:bidi="ar-SA"/>
              </w:rPr>
              <w:t>（提供公安部检测报告证明，复印件加盖制造商公章）。</w:t>
            </w:r>
          </w:p>
          <w:p w14:paraId="121340A4">
            <w:pPr>
              <w:numPr>
                <w:ilvl w:val="0"/>
                <w:numId w:val="0"/>
              </w:num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lang w:val="en-US" w:eastAsia="zh-CN" w:bidi="ar-SA"/>
              </w:rPr>
              <w:t>1</w:t>
            </w:r>
            <w:r>
              <w:rPr>
                <w:rFonts w:hint="eastAsia" w:asciiTheme="minorEastAsia" w:hAnsiTheme="minorEastAsia" w:cstheme="minorEastAsia"/>
                <w:i w:val="0"/>
                <w:iCs w:val="0"/>
                <w:color w:val="auto"/>
                <w:kern w:val="2"/>
                <w:sz w:val="24"/>
                <w:szCs w:val="24"/>
                <w:lang w:val="en-US" w:eastAsia="zh-CN" w:bidi="ar-SA"/>
              </w:rPr>
              <w:t>0</w:t>
            </w:r>
            <w:r>
              <w:rPr>
                <w:rFonts w:hint="eastAsia" w:asciiTheme="minorEastAsia" w:hAnsiTheme="minorEastAsia" w:eastAsiaTheme="minorEastAsia" w:cstheme="minorEastAsia"/>
                <w:i w:val="0"/>
                <w:iCs w:val="0"/>
                <w:color w:val="auto"/>
                <w:kern w:val="2"/>
                <w:sz w:val="24"/>
                <w:szCs w:val="24"/>
                <w:lang w:val="en-US" w:eastAsia="zh-CN" w:bidi="ar-SA"/>
              </w:rPr>
              <w:t>、</w:t>
            </w:r>
            <w:r>
              <w:rPr>
                <w:rFonts w:hint="eastAsia" w:asciiTheme="minorEastAsia" w:hAnsiTheme="minorEastAsia" w:eastAsiaTheme="minorEastAsia" w:cstheme="minorEastAsia"/>
                <w:i w:val="0"/>
                <w:iCs w:val="0"/>
                <w:color w:val="auto"/>
                <w:kern w:val="2"/>
                <w:sz w:val="24"/>
                <w:szCs w:val="24"/>
                <w:u w:val="none"/>
                <w:lang w:val="en-US" w:eastAsia="zh-CN" w:bidi="ar-SA"/>
              </w:rPr>
              <w:t>支持行人过街自适应控制，可接入行人检测器，根据行人检测器的数据动态调整行人等待时间，支持配置过街人数及对应的通行时间。</w:t>
            </w:r>
          </w:p>
          <w:p w14:paraId="306F22E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信号机内置WEB服务,并可通过Web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p>
          <w:p w14:paraId="175A92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top"/>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12、道路交通信号控制机设备须符合国家相关安全技术规范及接入标准，道路交通信号控制机须能与西平公安现有交通综合管理平台实现无缝对接，纳入统一管控体系，</w:t>
            </w:r>
            <w:r>
              <w:rPr>
                <w:rFonts w:hint="eastAsia" w:ascii="宋体" w:hAnsi="宋体" w:eastAsia="宋体" w:cs="宋体"/>
                <w:color w:val="auto"/>
                <w:sz w:val="24"/>
                <w:szCs w:val="24"/>
                <w:highlight w:val="none"/>
                <w:lang w:val="en-US" w:eastAsia="zh-CN"/>
              </w:rPr>
              <w:t>需提供设备支持无缝接入声明函并加盖制造商公章。</w:t>
            </w:r>
          </w:p>
        </w:tc>
        <w:tc>
          <w:tcPr>
            <w:tcW w:w="307" w:type="pct"/>
            <w:shd w:val="clear" w:color="auto" w:fill="auto"/>
            <w:noWrap/>
            <w:vAlign w:val="center"/>
          </w:tcPr>
          <w:p w14:paraId="754D64D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9" w:type="pct"/>
            <w:shd w:val="clear" w:color="auto" w:fill="auto"/>
            <w:noWrap/>
            <w:vAlign w:val="center"/>
          </w:tcPr>
          <w:p w14:paraId="0533077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r>
      <w:tr w14:paraId="1886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01EB99A3">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9</w:t>
            </w:r>
          </w:p>
        </w:tc>
        <w:tc>
          <w:tcPr>
            <w:tcW w:w="502" w:type="pct"/>
            <w:shd w:val="clear" w:color="auto" w:fill="auto"/>
            <w:noWrap/>
            <w:vAlign w:val="center"/>
          </w:tcPr>
          <w:p w14:paraId="1CE4FDC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400万全景枪球摄像机</w:t>
            </w:r>
          </w:p>
        </w:tc>
        <w:tc>
          <w:tcPr>
            <w:tcW w:w="3633" w:type="pct"/>
            <w:shd w:val="clear" w:color="auto" w:fill="auto"/>
            <w:noWrap/>
            <w:vAlign w:val="center"/>
          </w:tcPr>
          <w:p w14:paraId="719CBADD">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全景摄像机分辨率不低于3680 × 1656，细节摄像机分辨率不低于2688 × 1520</w:t>
            </w:r>
            <w:r>
              <w:rPr>
                <w:rFonts w:hint="eastAsia" w:asciiTheme="minorEastAsia" w:hAnsiTheme="minorEastAsia" w:cstheme="minorEastAsia"/>
                <w:i w:val="0"/>
                <w:iCs w:val="0"/>
                <w:color w:val="auto"/>
                <w:kern w:val="2"/>
                <w:sz w:val="24"/>
                <w:szCs w:val="24"/>
                <w:u w:val="none"/>
                <w:lang w:val="en-US" w:eastAsia="zh-CN" w:bidi="ar-SA"/>
              </w:rPr>
              <w:t>。</w:t>
            </w:r>
          </w:p>
          <w:p w14:paraId="06025C0C">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摄像机内置不少于3个镜头，可输出至少1路全景视频图像和1路细节视频图像，全景视频图像内置2个镜头，细节视频图像内置1个镜头</w:t>
            </w:r>
            <w:r>
              <w:rPr>
                <w:rFonts w:hint="eastAsia" w:asciiTheme="minorEastAsia" w:hAnsiTheme="minorEastAsia" w:cstheme="minorEastAsia"/>
                <w:i w:val="0"/>
                <w:iCs w:val="0"/>
                <w:color w:val="auto"/>
                <w:kern w:val="2"/>
                <w:sz w:val="24"/>
                <w:szCs w:val="24"/>
                <w:u w:val="none"/>
                <w:lang w:val="en-US" w:eastAsia="zh-CN" w:bidi="ar-SA"/>
              </w:rPr>
              <w:t>。</w:t>
            </w:r>
          </w:p>
          <w:p w14:paraId="11F157A8">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全景视频图像内置2个镜头，光圈不小于F1.0，具有不小于1/1.8靶面尺寸，内置4颗补光灯。细节视频图像内置1个镜头，具有不小于1/1.8靶面尺寸，内置10颗红外补光灯及1颗白光灯</w:t>
            </w:r>
            <w:r>
              <w:rPr>
                <w:rFonts w:hint="eastAsia" w:asciiTheme="minorEastAsia" w:hAnsiTheme="minorEastAsia" w:cstheme="minorEastAsia"/>
                <w:i w:val="0"/>
                <w:iCs w:val="0"/>
                <w:color w:val="auto"/>
                <w:kern w:val="2"/>
                <w:sz w:val="24"/>
                <w:szCs w:val="24"/>
                <w:u w:val="none"/>
                <w:lang w:val="en-US" w:eastAsia="zh-CN" w:bidi="ar-SA"/>
              </w:rPr>
              <w:t>。</w:t>
            </w:r>
          </w:p>
          <w:p w14:paraId="5B80A371">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全景通道、细节通道最低照度：彩色≤0.0002lx，黑白≤0.0001lx</w:t>
            </w:r>
          </w:p>
          <w:p w14:paraId="2F5D12F2">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支持水平旋转范围360°连续旋转，垂直旋转范围-20°~90°，全景通道可进行垂直旋转，旋转角度范围不低于12°，并可进行调节</w:t>
            </w:r>
            <w:r>
              <w:rPr>
                <w:rFonts w:hint="eastAsia" w:asciiTheme="minorEastAsia" w:hAnsiTheme="minorEastAsia" w:cstheme="minorEastAsia"/>
                <w:i w:val="0"/>
                <w:iCs w:val="0"/>
                <w:color w:val="auto"/>
                <w:kern w:val="2"/>
                <w:sz w:val="24"/>
                <w:szCs w:val="24"/>
                <w:u w:val="none"/>
                <w:lang w:val="en-US" w:eastAsia="zh-CN" w:bidi="ar-SA"/>
              </w:rPr>
              <w:t>。</w:t>
            </w:r>
          </w:p>
          <w:p w14:paraId="5F1C09BC">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可设置300个预置位，8条巡航路径。支持预置位视频冻结功能</w:t>
            </w:r>
            <w:r>
              <w:rPr>
                <w:rFonts w:hint="eastAsia" w:asciiTheme="minorEastAsia" w:hAnsiTheme="minorEastAsia" w:cstheme="minorEastAsia"/>
                <w:i w:val="0"/>
                <w:iCs w:val="0"/>
                <w:color w:val="auto"/>
                <w:kern w:val="2"/>
                <w:sz w:val="24"/>
                <w:szCs w:val="24"/>
                <w:u w:val="none"/>
                <w:lang w:val="en-US" w:eastAsia="zh-CN" w:bidi="ar-SA"/>
              </w:rPr>
              <w:t>。</w:t>
            </w:r>
          </w:p>
          <w:p w14:paraId="66E43BA6">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内置不少于2颗GPU芯片，全景通道可输出两个镜头无缝拼接的全景图像，纵向拼接偏差像素不大于4个像素，全景画面水平视场角不小于190°，垂直视场角不小于80°</w:t>
            </w:r>
          </w:p>
          <w:p w14:paraId="0496E62A">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★smart事件上报的抓图支持叠加规则区域和目标框：可配置报警抓图叠加目标信息及规则信息，支持开启及关闭。支持设置预览画面是否叠加显示规则区域框及告警提示信息</w:t>
            </w:r>
            <w:r>
              <w:rPr>
                <w:rFonts w:hint="eastAsia" w:asciiTheme="minorEastAsia" w:hAnsiTheme="minorEastAsia" w:cstheme="minorEastAsia"/>
                <w:i w:val="0"/>
                <w:iCs w:val="0"/>
                <w:color w:val="auto"/>
                <w:kern w:val="2"/>
                <w:sz w:val="24"/>
                <w:szCs w:val="24"/>
                <w:u w:val="none"/>
                <w:lang w:val="en-US" w:eastAsia="zh-CN" w:bidi="ar-SA"/>
              </w:rPr>
              <w:t>（提供公安部检测报告证明，复印件加盖制造商公章）。</w:t>
            </w:r>
          </w:p>
          <w:p w14:paraId="1B24A4AA">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可从诊断信息中导出云台控制历史记录，包括：手动键控PTZ、3D定位、手动调用预置点、手动调用花扫、手动调用巡航</w:t>
            </w:r>
            <w:r>
              <w:rPr>
                <w:rFonts w:hint="eastAsia" w:asciiTheme="minorEastAsia" w:hAnsiTheme="minorEastAsia" w:cstheme="minorEastAsia"/>
                <w:i w:val="0"/>
                <w:iCs w:val="0"/>
                <w:color w:val="auto"/>
                <w:kern w:val="2"/>
                <w:sz w:val="24"/>
                <w:szCs w:val="24"/>
                <w:u w:val="none"/>
                <w:lang w:val="en-US" w:eastAsia="zh-CN" w:bidi="ar-SA"/>
              </w:rPr>
              <w:t>。</w:t>
            </w:r>
          </w:p>
          <w:p w14:paraId="56ED10F1">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★设备全景通道支持拼接畸变矫正，可分别对全景拼接画面的畸变、姿态角、旋转角进行调节（1-100可调），优化拼接效果</w:t>
            </w:r>
            <w:r>
              <w:rPr>
                <w:rFonts w:hint="eastAsia" w:asciiTheme="minorEastAsia" w:hAnsiTheme="minorEastAsia" w:cstheme="minorEastAsia"/>
                <w:i w:val="0"/>
                <w:iCs w:val="0"/>
                <w:color w:val="auto"/>
                <w:kern w:val="2"/>
                <w:sz w:val="24"/>
                <w:szCs w:val="24"/>
                <w:u w:val="none"/>
                <w:lang w:val="en-US" w:eastAsia="zh-CN" w:bidi="ar-SA"/>
              </w:rPr>
              <w:t>（提供公安部检测报告证明，复印件加盖制造商公章）。</w:t>
            </w:r>
          </w:p>
          <w:p w14:paraId="6B5F4F38">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支持人员布控功能和车辆布控跟踪功能</w:t>
            </w:r>
            <w:r>
              <w:rPr>
                <w:rFonts w:hint="eastAsia" w:asciiTheme="minorEastAsia" w:hAnsiTheme="minorEastAsia" w:cstheme="minorEastAsia"/>
                <w:i w:val="0"/>
                <w:iCs w:val="0"/>
                <w:color w:val="auto"/>
                <w:kern w:val="2"/>
                <w:sz w:val="24"/>
                <w:szCs w:val="24"/>
                <w:u w:val="none"/>
                <w:lang w:val="en-US" w:eastAsia="zh-CN" w:bidi="ar-SA"/>
              </w:rPr>
              <w:t>。</w:t>
            </w:r>
          </w:p>
          <w:p w14:paraId="165016EA">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当有停车、逆行、压线、变道、掉头、机动车占用非机动车道现象被触发时，设备可分别发出不同的语音提示</w:t>
            </w:r>
          </w:p>
          <w:p w14:paraId="783CB81B">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声音报警输出功能，可通过IE浏览器设置音频类型为11种警戒音、提示音、自定义语音，报警次数1～50次可设；闪光灯报警输出功能，可通过IE浏览器设置闪光灯闪烁时间（1-300），闪烁频率（高、中、低、常亮），亮度（1-100），可通过区域入侵侦测、越界侦测、进入区域侦测、离开区域侦测等报警事件，联动闪光报警、声音报警</w:t>
            </w:r>
          </w:p>
          <w:p w14:paraId="40F9AE9D">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可识别距设备250m处的人体轮廓</w:t>
            </w:r>
          </w:p>
          <w:p w14:paraId="14B1AE72">
            <w:pPr>
              <w:snapToGrid w:val="0"/>
              <w:jc w:val="both"/>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cstheme="minorEastAsia"/>
                <w:i w:val="0"/>
                <w:iCs w:val="0"/>
                <w:color w:val="auto"/>
                <w:kern w:val="2"/>
                <w:sz w:val="24"/>
                <w:szCs w:val="24"/>
                <w:u w:val="none"/>
                <w:lang w:val="en-US" w:eastAsia="zh-CN" w:bidi="ar-SA"/>
              </w:rPr>
              <w:t>（提供公安部检测报告证明，复印件加盖制造商公章）。</w:t>
            </w:r>
          </w:p>
          <w:p w14:paraId="557AD79D">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具有7路报警输入、2路报警输出、1路音频输入、1路音频输出</w:t>
            </w:r>
            <w:r>
              <w:rPr>
                <w:rFonts w:hint="eastAsia" w:asciiTheme="minorEastAsia" w:hAnsiTheme="minorEastAsia" w:cstheme="minorEastAsia"/>
                <w:i w:val="0"/>
                <w:iCs w:val="0"/>
                <w:color w:val="auto"/>
                <w:kern w:val="2"/>
                <w:sz w:val="24"/>
                <w:szCs w:val="24"/>
                <w:u w:val="none"/>
                <w:lang w:val="en-US" w:eastAsia="zh-CN" w:bidi="ar-SA"/>
              </w:rPr>
              <w:t>。</w:t>
            </w:r>
          </w:p>
          <w:p w14:paraId="5C3FCB15">
            <w:pPr>
              <w:snapToGrid w:val="0"/>
              <w:jc w:val="both"/>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外壳防护等级不低于IP67</w:t>
            </w:r>
          </w:p>
          <w:p w14:paraId="2DFF76A2">
            <w:pPr>
              <w:snapToGrid w:val="0"/>
              <w:jc w:val="both"/>
              <w:rPr>
                <w:rFonts w:hint="eastAsia" w:asciiTheme="minorEastAsia" w:hAnsi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支持在-30 °C~55 °C范围内功能应正常</w:t>
            </w:r>
            <w:r>
              <w:rPr>
                <w:rFonts w:hint="eastAsia" w:asciiTheme="minorEastAsia" w:hAnsiTheme="minorEastAsia" w:cstheme="minorEastAsia"/>
                <w:i w:val="0"/>
                <w:iCs w:val="0"/>
                <w:color w:val="auto"/>
                <w:kern w:val="2"/>
                <w:sz w:val="24"/>
                <w:szCs w:val="24"/>
                <w:u w:val="none"/>
                <w:lang w:val="en-US" w:eastAsia="zh-CN" w:bidi="ar-SA"/>
              </w:rPr>
              <w:t>。</w:t>
            </w:r>
          </w:p>
        </w:tc>
        <w:tc>
          <w:tcPr>
            <w:tcW w:w="307" w:type="pct"/>
            <w:shd w:val="clear" w:color="auto" w:fill="auto"/>
            <w:noWrap/>
            <w:vAlign w:val="center"/>
          </w:tcPr>
          <w:p w14:paraId="0E8F8A95">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1</w:t>
            </w:r>
          </w:p>
        </w:tc>
        <w:tc>
          <w:tcPr>
            <w:tcW w:w="289" w:type="pct"/>
            <w:shd w:val="clear" w:color="auto" w:fill="auto"/>
            <w:noWrap/>
            <w:vAlign w:val="center"/>
          </w:tcPr>
          <w:p w14:paraId="27356E05">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台</w:t>
            </w:r>
          </w:p>
        </w:tc>
      </w:tr>
      <w:tr w14:paraId="1D2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28FF947A">
            <w:pPr>
              <w:keepNext w:val="0"/>
              <w:keepLines w:val="0"/>
              <w:widowControl/>
              <w:suppressLineNumbers w:val="0"/>
              <w:snapToGrid w:val="0"/>
              <w:jc w:val="center"/>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cstheme="minorEastAsia"/>
                <w:i w:val="0"/>
                <w:iCs w:val="0"/>
                <w:color w:val="auto"/>
                <w:kern w:val="0"/>
                <w:sz w:val="24"/>
                <w:szCs w:val="24"/>
                <w:u w:val="none"/>
                <w:lang w:val="en-US" w:eastAsia="zh-CN" w:bidi="ar"/>
              </w:rPr>
              <w:t>10</w:t>
            </w:r>
          </w:p>
        </w:tc>
        <w:tc>
          <w:tcPr>
            <w:tcW w:w="502" w:type="pct"/>
            <w:shd w:val="clear" w:color="auto" w:fill="auto"/>
            <w:noWrap/>
            <w:vAlign w:val="center"/>
          </w:tcPr>
          <w:p w14:paraId="20135A3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信号灯杆件</w:t>
            </w:r>
          </w:p>
        </w:tc>
        <w:tc>
          <w:tcPr>
            <w:tcW w:w="3633" w:type="pct"/>
            <w:shd w:val="clear" w:color="auto" w:fill="auto"/>
            <w:noWrap/>
            <w:vAlign w:val="center"/>
          </w:tcPr>
          <w:p w14:paraId="271F9563">
            <w:pPr>
              <w:snapToGrid w:val="0"/>
              <w:jc w:val="left"/>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采用优质钢材，信号灯杆件规格：八角立杆高6.8米，横臂长度根据现场路口实际需求定制，立杆顶部配黄色杆帽，杆体整体热镀锌喷塑上白，下蓝（1.5米）。</w:t>
            </w:r>
          </w:p>
        </w:tc>
        <w:tc>
          <w:tcPr>
            <w:tcW w:w="307" w:type="pct"/>
            <w:shd w:val="clear" w:color="auto" w:fill="auto"/>
            <w:noWrap/>
            <w:vAlign w:val="center"/>
          </w:tcPr>
          <w:p w14:paraId="0ADB185B">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289" w:type="pct"/>
            <w:shd w:val="clear" w:color="auto" w:fill="auto"/>
            <w:noWrap/>
            <w:vAlign w:val="center"/>
          </w:tcPr>
          <w:p w14:paraId="3A2BC0B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r>
      <w:tr w14:paraId="7A20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shd w:val="clear" w:color="auto" w:fill="auto"/>
            <w:noWrap/>
            <w:vAlign w:val="center"/>
          </w:tcPr>
          <w:p w14:paraId="2010F21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1</w:t>
            </w:r>
          </w:p>
        </w:tc>
        <w:tc>
          <w:tcPr>
            <w:tcW w:w="502" w:type="pct"/>
            <w:shd w:val="clear" w:color="auto" w:fill="auto"/>
            <w:noWrap/>
            <w:vAlign w:val="center"/>
          </w:tcPr>
          <w:p w14:paraId="73FE034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信号灯杆钢筋预埋件+基坑开挖+混凝土浇筑</w:t>
            </w:r>
          </w:p>
        </w:tc>
        <w:tc>
          <w:tcPr>
            <w:tcW w:w="3633" w:type="pct"/>
            <w:shd w:val="clear" w:color="auto" w:fill="auto"/>
            <w:noWrap/>
            <w:vAlign w:val="center"/>
          </w:tcPr>
          <w:p w14:paraId="666E2D2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含钢筋预埋件、地基预制混凝土、地基尺寸规格根据横臂长度按照行业标准施工，包含基坑开挖、土方清运和地面恢复。</w:t>
            </w:r>
          </w:p>
        </w:tc>
        <w:tc>
          <w:tcPr>
            <w:tcW w:w="307" w:type="pct"/>
            <w:shd w:val="clear" w:color="auto" w:fill="auto"/>
            <w:noWrap/>
            <w:vAlign w:val="center"/>
          </w:tcPr>
          <w:p w14:paraId="216CB13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289" w:type="pct"/>
            <w:shd w:val="clear" w:color="auto" w:fill="auto"/>
            <w:noWrap/>
            <w:vAlign w:val="center"/>
          </w:tcPr>
          <w:p w14:paraId="408A9DA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r>
      <w:tr w14:paraId="3C89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266" w:type="pct"/>
            <w:shd w:val="clear" w:color="auto" w:fill="auto"/>
            <w:noWrap/>
            <w:vAlign w:val="center"/>
          </w:tcPr>
          <w:p w14:paraId="43B2AFF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2</w:t>
            </w:r>
          </w:p>
        </w:tc>
        <w:tc>
          <w:tcPr>
            <w:tcW w:w="502" w:type="pct"/>
            <w:shd w:val="clear" w:color="auto" w:fill="auto"/>
            <w:noWrap/>
            <w:vAlign w:val="center"/>
          </w:tcPr>
          <w:p w14:paraId="5C40B5F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网络交换机</w:t>
            </w:r>
          </w:p>
        </w:tc>
        <w:tc>
          <w:tcPr>
            <w:tcW w:w="3633" w:type="pct"/>
            <w:shd w:val="clear" w:color="auto" w:fill="auto"/>
            <w:noWrap/>
            <w:vAlign w:val="center"/>
          </w:tcPr>
          <w:p w14:paraId="43C13E58">
            <w:pPr>
              <w:numPr>
                <w:ilvl w:val="0"/>
                <w:numId w:val="2"/>
              </w:num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为保障设备线速转发能力，设备的交换容量≥670Gbps，包转发率≥120Mpps</w:t>
            </w:r>
          </w:p>
          <w:p w14:paraId="6BE4F3ED">
            <w:pPr>
              <w:numPr>
                <w:ilvl w:val="0"/>
                <w:numId w:val="0"/>
              </w:num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2、为保障足够的接入能力，千兆电口≥24个，2.5光口≥4个</w:t>
            </w:r>
          </w:p>
          <w:p w14:paraId="5C9BC4AA">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3、支持静态路由、RIPv1/2、OSPF、策略路由</w:t>
            </w:r>
          </w:p>
          <w:p w14:paraId="2B01BA93">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★4、为提升可靠性，设备支持M-LAG技术，要求配对的设备有独立的控制平面</w:t>
            </w:r>
            <w:r>
              <w:rPr>
                <w:rFonts w:hint="eastAsia" w:asciiTheme="minorEastAsia" w:hAnsiTheme="minorEastAsia" w:cstheme="minorEastAsia"/>
                <w:i w:val="0"/>
                <w:iCs w:val="0"/>
                <w:color w:val="auto"/>
                <w:sz w:val="24"/>
                <w:szCs w:val="24"/>
                <w:u w:val="none"/>
                <w:lang w:eastAsia="zh-CN"/>
              </w:rPr>
              <w:t>（提供</w:t>
            </w:r>
            <w:r>
              <w:rPr>
                <w:rFonts w:hint="eastAsia" w:asciiTheme="minorEastAsia" w:hAnsiTheme="minorEastAsia" w:cstheme="minorEastAsia"/>
                <w:i w:val="0"/>
                <w:iCs w:val="0"/>
                <w:color w:val="auto"/>
                <w:sz w:val="24"/>
                <w:szCs w:val="24"/>
                <w:u w:val="none"/>
                <w:lang w:val="en-US" w:eastAsia="zh-CN"/>
              </w:rPr>
              <w:t>具有</w:t>
            </w:r>
            <w:r>
              <w:rPr>
                <w:rFonts w:hint="eastAsia" w:asciiTheme="minorEastAsia" w:hAnsiTheme="minorEastAsia" w:cstheme="minorEastAsia"/>
                <w:i w:val="0"/>
                <w:iCs w:val="0"/>
                <w:color w:val="auto"/>
                <w:sz w:val="24"/>
                <w:szCs w:val="24"/>
                <w:u w:val="none"/>
                <w:lang w:eastAsia="zh-CN"/>
              </w:rPr>
              <w:t>CMA和CNAS标识的第三方检测报告证明，</w:t>
            </w:r>
            <w:r>
              <w:rPr>
                <w:rFonts w:hint="eastAsia" w:asciiTheme="minorEastAsia" w:hAnsiTheme="minorEastAsia" w:cstheme="minorEastAsia"/>
                <w:i w:val="0"/>
                <w:iCs w:val="0"/>
                <w:color w:val="auto"/>
                <w:sz w:val="24"/>
                <w:szCs w:val="24"/>
                <w:u w:val="none"/>
                <w:lang w:val="en-US" w:eastAsia="zh-CN"/>
              </w:rPr>
              <w:t>复印件</w:t>
            </w:r>
            <w:r>
              <w:rPr>
                <w:rFonts w:hint="eastAsia" w:asciiTheme="minorEastAsia" w:hAnsiTheme="minorEastAsia" w:cstheme="minorEastAsia"/>
                <w:i w:val="0"/>
                <w:iCs w:val="0"/>
                <w:color w:val="auto"/>
                <w:sz w:val="24"/>
                <w:szCs w:val="24"/>
                <w:u w:val="none"/>
                <w:lang w:eastAsia="zh-CN"/>
              </w:rPr>
              <w:t>加盖制造商公章）</w:t>
            </w:r>
            <w:r>
              <w:rPr>
                <w:rFonts w:hint="eastAsia" w:asciiTheme="minorEastAsia" w:hAnsiTheme="minorEastAsia" w:eastAsiaTheme="minorEastAsia" w:cstheme="minorEastAsia"/>
                <w:i w:val="0"/>
                <w:iCs w:val="0"/>
                <w:color w:val="auto"/>
                <w:sz w:val="24"/>
                <w:szCs w:val="24"/>
                <w:u w:val="none"/>
              </w:rPr>
              <w:t>；</w:t>
            </w:r>
          </w:p>
          <w:p w14:paraId="50C74BC3">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5、为保障终端安全，支持终端IP-MAC绑定，当IP+MAC不对应时，可以将终端加入黑名单实现断开终端流量；</w:t>
            </w:r>
          </w:p>
          <w:p w14:paraId="5B90B721">
            <w:pPr>
              <w:snapToGrid w:val="0"/>
              <w:jc w:val="both"/>
              <w:rPr>
                <w:rFonts w:hint="eastAsia" w:asciiTheme="minorEastAsia" w:hAnsiTheme="minorEastAsia" w:eastAsiaTheme="minorEastAsia" w:cstheme="minorEastAsia"/>
                <w:i w:val="0"/>
                <w:iCs w:val="0"/>
                <w:color w:val="auto"/>
                <w:sz w:val="24"/>
                <w:szCs w:val="24"/>
                <w:u w:val="none"/>
                <w:lang w:eastAsia="zh-CN"/>
              </w:rPr>
            </w:pPr>
            <w:r>
              <w:rPr>
                <w:rFonts w:hint="eastAsia" w:asciiTheme="minorEastAsia" w:hAnsiTheme="minorEastAsia" w:eastAsiaTheme="minorEastAsia" w:cstheme="minorEastAsia"/>
                <w:i w:val="0"/>
                <w:iCs w:val="0"/>
                <w:color w:val="auto"/>
                <w:sz w:val="24"/>
                <w:szCs w:val="24"/>
                <w:u w:val="none"/>
              </w:rPr>
              <w:t>★6、支持在交换机上创建东西向安全策略，实现全网安全风险拦截</w:t>
            </w:r>
            <w:r>
              <w:rPr>
                <w:rFonts w:hint="eastAsia" w:asciiTheme="minorEastAsia" w:hAnsiTheme="minorEastAsia" w:cstheme="minorEastAsia"/>
                <w:i w:val="0"/>
                <w:iCs w:val="0"/>
                <w:color w:val="auto"/>
                <w:sz w:val="24"/>
                <w:szCs w:val="24"/>
                <w:u w:val="none"/>
                <w:lang w:eastAsia="zh-CN"/>
              </w:rPr>
              <w:t>（提供</w:t>
            </w:r>
            <w:r>
              <w:rPr>
                <w:rFonts w:hint="eastAsia" w:asciiTheme="minorEastAsia" w:hAnsiTheme="minorEastAsia" w:cstheme="minorEastAsia"/>
                <w:i w:val="0"/>
                <w:iCs w:val="0"/>
                <w:color w:val="auto"/>
                <w:sz w:val="24"/>
                <w:szCs w:val="24"/>
                <w:u w:val="none"/>
                <w:lang w:val="en-US" w:eastAsia="zh-CN"/>
              </w:rPr>
              <w:t>具有</w:t>
            </w:r>
            <w:r>
              <w:rPr>
                <w:rFonts w:hint="eastAsia" w:asciiTheme="minorEastAsia" w:hAnsiTheme="minorEastAsia" w:cstheme="minorEastAsia"/>
                <w:i w:val="0"/>
                <w:iCs w:val="0"/>
                <w:color w:val="auto"/>
                <w:sz w:val="24"/>
                <w:szCs w:val="24"/>
                <w:u w:val="none"/>
                <w:lang w:eastAsia="zh-CN"/>
              </w:rPr>
              <w:t>CMA和CNAS标识的第三方检测报告证明，</w:t>
            </w:r>
            <w:r>
              <w:rPr>
                <w:rFonts w:hint="eastAsia" w:asciiTheme="minorEastAsia" w:hAnsiTheme="minorEastAsia" w:cstheme="minorEastAsia"/>
                <w:i w:val="0"/>
                <w:iCs w:val="0"/>
                <w:color w:val="auto"/>
                <w:sz w:val="24"/>
                <w:szCs w:val="24"/>
                <w:u w:val="none"/>
                <w:lang w:val="en-US" w:eastAsia="zh-CN"/>
              </w:rPr>
              <w:t>复印件</w:t>
            </w:r>
            <w:r>
              <w:rPr>
                <w:rFonts w:hint="eastAsia" w:asciiTheme="minorEastAsia" w:hAnsiTheme="minorEastAsia" w:cstheme="minorEastAsia"/>
                <w:i w:val="0"/>
                <w:iCs w:val="0"/>
                <w:color w:val="auto"/>
                <w:sz w:val="24"/>
                <w:szCs w:val="24"/>
                <w:u w:val="none"/>
                <w:lang w:eastAsia="zh-CN"/>
              </w:rPr>
              <w:t>加盖制造商公章）</w:t>
            </w:r>
            <w:r>
              <w:rPr>
                <w:rFonts w:hint="eastAsia" w:asciiTheme="minorEastAsia" w:hAnsiTheme="minorEastAsia" w:cstheme="minorEastAsia"/>
                <w:i w:val="0"/>
                <w:iCs w:val="0"/>
                <w:color w:val="auto"/>
                <w:sz w:val="24"/>
                <w:szCs w:val="24"/>
                <w:u w:val="none"/>
                <w:lang w:val="en-US" w:eastAsia="zh-CN"/>
              </w:rPr>
              <w:t>;</w:t>
            </w:r>
          </w:p>
          <w:p w14:paraId="64083C3D">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7、支持IEEE802.3az标准的EEE节能技术：当EEE使能时，大幅度减小端口在该阶段的功耗，达到节能目的；</w:t>
            </w:r>
          </w:p>
          <w:p w14:paraId="04D5256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8、支持SNMPv1/v2c/v3、支持Console、Telnet、SSH</w:t>
            </w:r>
          </w:p>
          <w:p w14:paraId="1806F1C3">
            <w:pPr>
              <w:snapToGrid w:val="0"/>
              <w:jc w:val="both"/>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rPr>
              <w:t>10、为保证设备在受到外界机械碰撞时能够正常运行，要求交换机IK防护测试级别至少达到IK06</w:t>
            </w:r>
            <w:r>
              <w:rPr>
                <w:rFonts w:hint="eastAsia" w:asciiTheme="minorEastAsia" w:hAnsiTheme="minorEastAsia" w:cstheme="minorEastAsia"/>
                <w:i w:val="0"/>
                <w:iCs w:val="0"/>
                <w:color w:val="auto"/>
                <w:sz w:val="24"/>
                <w:szCs w:val="24"/>
                <w:u w:val="none"/>
                <w:lang w:eastAsia="zh-CN"/>
              </w:rPr>
              <w:t>。</w:t>
            </w:r>
          </w:p>
        </w:tc>
        <w:tc>
          <w:tcPr>
            <w:tcW w:w="307" w:type="pct"/>
            <w:shd w:val="clear" w:color="auto" w:fill="auto"/>
            <w:noWrap/>
            <w:vAlign w:val="center"/>
          </w:tcPr>
          <w:p w14:paraId="6BDDF47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289" w:type="pct"/>
            <w:shd w:val="clear" w:color="auto" w:fill="auto"/>
            <w:noWrap/>
            <w:vAlign w:val="center"/>
          </w:tcPr>
          <w:p w14:paraId="34A10FA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r>
      <w:tr w14:paraId="0E5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jc w:val="center"/>
        </w:trPr>
        <w:tc>
          <w:tcPr>
            <w:tcW w:w="266" w:type="pct"/>
            <w:shd w:val="clear" w:color="auto" w:fill="auto"/>
            <w:noWrap/>
            <w:vAlign w:val="center"/>
          </w:tcPr>
          <w:p w14:paraId="1CE904D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3</w:t>
            </w:r>
          </w:p>
        </w:tc>
        <w:tc>
          <w:tcPr>
            <w:tcW w:w="502" w:type="pct"/>
            <w:shd w:val="clear" w:color="auto" w:fill="auto"/>
            <w:noWrap/>
            <w:vAlign w:val="center"/>
          </w:tcPr>
          <w:p w14:paraId="4BB27B2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接线维护手井</w:t>
            </w:r>
          </w:p>
        </w:tc>
        <w:tc>
          <w:tcPr>
            <w:tcW w:w="3633" w:type="pct"/>
            <w:shd w:val="clear" w:color="auto" w:fill="auto"/>
            <w:noWrap/>
            <w:vAlign w:val="center"/>
          </w:tcPr>
          <w:p w14:paraId="5242A23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维护井及专用井盖、辅道与花坛基座与接线维护手井地下管线汇聚。</w:t>
            </w:r>
          </w:p>
        </w:tc>
        <w:tc>
          <w:tcPr>
            <w:tcW w:w="307" w:type="pct"/>
            <w:shd w:val="clear" w:color="auto" w:fill="auto"/>
            <w:noWrap/>
            <w:vAlign w:val="center"/>
          </w:tcPr>
          <w:p w14:paraId="1DD6086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9" w:type="pct"/>
            <w:shd w:val="clear" w:color="auto" w:fill="auto"/>
            <w:noWrap/>
            <w:vAlign w:val="center"/>
          </w:tcPr>
          <w:p w14:paraId="51B3A3D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路口</w:t>
            </w:r>
          </w:p>
        </w:tc>
      </w:tr>
      <w:tr w14:paraId="73DD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66" w:type="pct"/>
            <w:shd w:val="clear" w:color="auto" w:fill="auto"/>
            <w:noWrap/>
            <w:vAlign w:val="center"/>
          </w:tcPr>
          <w:p w14:paraId="3EB136F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4</w:t>
            </w:r>
          </w:p>
        </w:tc>
        <w:tc>
          <w:tcPr>
            <w:tcW w:w="502" w:type="pct"/>
            <w:shd w:val="clear" w:color="auto" w:fill="auto"/>
            <w:noWrap/>
            <w:vAlign w:val="center"/>
          </w:tcPr>
          <w:p w14:paraId="29FFC2F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非开挖式地埋管道</w:t>
            </w:r>
          </w:p>
        </w:tc>
        <w:tc>
          <w:tcPr>
            <w:tcW w:w="3633" w:type="pct"/>
            <w:shd w:val="clear" w:color="auto" w:fill="auto"/>
            <w:noWrap/>
            <w:vAlign w:val="center"/>
          </w:tcPr>
          <w:p w14:paraId="6A23269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（供电线路和信号线路落地）路面地下非开挖式穿管及恢复,穿管为PVC抗拉胶管。</w:t>
            </w:r>
          </w:p>
        </w:tc>
        <w:tc>
          <w:tcPr>
            <w:tcW w:w="307" w:type="pct"/>
            <w:shd w:val="clear" w:color="auto" w:fill="auto"/>
            <w:noWrap/>
            <w:vAlign w:val="center"/>
          </w:tcPr>
          <w:p w14:paraId="4258E23B">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9" w:type="pct"/>
            <w:shd w:val="clear" w:color="auto" w:fill="auto"/>
            <w:noWrap/>
            <w:vAlign w:val="center"/>
          </w:tcPr>
          <w:p w14:paraId="58A1E37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路口</w:t>
            </w:r>
          </w:p>
        </w:tc>
      </w:tr>
      <w:tr w14:paraId="5191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66" w:type="pct"/>
            <w:shd w:val="clear" w:color="auto" w:fill="auto"/>
            <w:noWrap/>
            <w:vAlign w:val="center"/>
          </w:tcPr>
          <w:p w14:paraId="59321A5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5</w:t>
            </w:r>
          </w:p>
        </w:tc>
        <w:tc>
          <w:tcPr>
            <w:tcW w:w="502" w:type="pct"/>
            <w:shd w:val="clear" w:color="auto" w:fill="auto"/>
            <w:noWrap/>
            <w:vAlign w:val="center"/>
          </w:tcPr>
          <w:p w14:paraId="5051387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辅材线材配件及机械</w:t>
            </w:r>
          </w:p>
        </w:tc>
        <w:tc>
          <w:tcPr>
            <w:tcW w:w="3633" w:type="pct"/>
            <w:shd w:val="clear" w:color="auto" w:fill="auto"/>
            <w:noWrap/>
            <w:vAlign w:val="center"/>
          </w:tcPr>
          <w:p w14:paraId="0887C66F">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施工所需的包含电源线、网线、光纤线，信号</w:t>
            </w:r>
            <w:r>
              <w:rPr>
                <w:rFonts w:hint="eastAsia" w:asciiTheme="minorEastAsia" w:hAnsiTheme="minorEastAsia" w:cstheme="minorEastAsia"/>
                <w:i w:val="0"/>
                <w:iCs w:val="0"/>
                <w:color w:val="auto"/>
                <w:kern w:val="0"/>
                <w:sz w:val="24"/>
                <w:szCs w:val="24"/>
                <w:highlight w:val="none"/>
                <w:u w:val="none"/>
                <w:lang w:val="en-US" w:eastAsia="zh-CN" w:bidi="ar"/>
              </w:rPr>
              <w:t>控制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线</w:t>
            </w:r>
            <w:r>
              <w:rPr>
                <w:rFonts w:hint="eastAsia" w:asciiTheme="minorEastAsia" w:hAnsiTheme="minorEastAsia" w:cstheme="minorEastAsia"/>
                <w:i w:val="0"/>
                <w:iCs w:val="0"/>
                <w:color w:val="auto"/>
                <w:kern w:val="0"/>
                <w:sz w:val="24"/>
                <w:szCs w:val="24"/>
                <w:highlight w:val="none"/>
                <w:u w:val="none"/>
                <w:lang w:val="en-US" w:eastAsia="zh-CN" w:bidi="ar"/>
              </w:rPr>
              <w:t>以及</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施工辅材、配件等，包含设备大中型机械立杆和杆件运输等。</w:t>
            </w:r>
          </w:p>
        </w:tc>
        <w:tc>
          <w:tcPr>
            <w:tcW w:w="307" w:type="pct"/>
            <w:shd w:val="clear" w:color="auto" w:fill="auto"/>
            <w:noWrap/>
            <w:vAlign w:val="center"/>
          </w:tcPr>
          <w:p w14:paraId="2056A68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9" w:type="pct"/>
            <w:shd w:val="clear" w:color="auto" w:fill="auto"/>
            <w:noWrap/>
            <w:vAlign w:val="center"/>
          </w:tcPr>
          <w:p w14:paraId="2EA6725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路口</w:t>
            </w:r>
          </w:p>
        </w:tc>
      </w:tr>
      <w:tr w14:paraId="7136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66" w:type="pct"/>
            <w:shd w:val="clear" w:color="auto" w:fill="auto"/>
            <w:noWrap/>
            <w:vAlign w:val="center"/>
          </w:tcPr>
          <w:p w14:paraId="5399786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6</w:t>
            </w:r>
          </w:p>
        </w:tc>
        <w:tc>
          <w:tcPr>
            <w:tcW w:w="502" w:type="pct"/>
            <w:shd w:val="clear" w:color="auto" w:fill="auto"/>
            <w:noWrap/>
            <w:vAlign w:val="center"/>
          </w:tcPr>
          <w:p w14:paraId="6FCBD74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施工安装及系统集成调试费</w:t>
            </w:r>
          </w:p>
        </w:tc>
        <w:tc>
          <w:tcPr>
            <w:tcW w:w="3633" w:type="pct"/>
            <w:shd w:val="clear" w:color="auto" w:fill="auto"/>
            <w:noWrap/>
            <w:vAlign w:val="center"/>
          </w:tcPr>
          <w:p w14:paraId="36B53654">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按照建设需求标准化施工安装及设备，网络，平台系统集调试</w:t>
            </w:r>
            <w:r>
              <w:rPr>
                <w:rFonts w:hint="eastAsia" w:asciiTheme="minorEastAsia" w:hAnsiTheme="minorEastAsia" w:cstheme="minorEastAsia"/>
                <w:i w:val="0"/>
                <w:iCs w:val="0"/>
                <w:color w:val="auto"/>
                <w:kern w:val="0"/>
                <w:sz w:val="24"/>
                <w:szCs w:val="24"/>
                <w:highlight w:val="none"/>
                <w:u w:val="none"/>
                <w:lang w:val="en-US" w:eastAsia="zh-CN" w:bidi="ar"/>
              </w:rPr>
              <w:t>，数据对接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307" w:type="pct"/>
            <w:shd w:val="clear" w:color="auto" w:fill="auto"/>
            <w:noWrap/>
            <w:vAlign w:val="center"/>
          </w:tcPr>
          <w:p w14:paraId="546866B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9" w:type="pct"/>
            <w:shd w:val="clear" w:color="auto" w:fill="auto"/>
            <w:noWrap/>
            <w:vAlign w:val="center"/>
          </w:tcPr>
          <w:p w14:paraId="612DC86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路口</w:t>
            </w:r>
          </w:p>
        </w:tc>
      </w:tr>
      <w:tr w14:paraId="324C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jc w:val="center"/>
        </w:trPr>
        <w:tc>
          <w:tcPr>
            <w:tcW w:w="266" w:type="pct"/>
            <w:shd w:val="clear" w:color="auto" w:fill="auto"/>
            <w:noWrap/>
            <w:vAlign w:val="center"/>
          </w:tcPr>
          <w:p w14:paraId="7F4D3A7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r>
              <w:rPr>
                <w:rFonts w:hint="eastAsia" w:asciiTheme="minorEastAsia" w:hAnsiTheme="minorEastAsia" w:cstheme="minorEastAsia"/>
                <w:i w:val="0"/>
                <w:iCs w:val="0"/>
                <w:color w:val="auto"/>
                <w:kern w:val="0"/>
                <w:sz w:val="24"/>
                <w:szCs w:val="24"/>
                <w:u w:val="none"/>
                <w:lang w:val="en-US" w:eastAsia="zh-CN" w:bidi="ar"/>
              </w:rPr>
              <w:t>7</w:t>
            </w:r>
          </w:p>
        </w:tc>
        <w:tc>
          <w:tcPr>
            <w:tcW w:w="502" w:type="pct"/>
            <w:shd w:val="clear" w:color="auto" w:fill="auto"/>
            <w:noWrap/>
            <w:vAlign w:val="center"/>
          </w:tcPr>
          <w:p w14:paraId="3FE07BE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交通信</w:t>
            </w:r>
            <w:r>
              <w:rPr>
                <w:rFonts w:hint="eastAsia" w:asciiTheme="minorEastAsia" w:hAnsiTheme="minorEastAsia" w:cstheme="minorEastAsia"/>
                <w:i w:val="0"/>
                <w:iCs w:val="0"/>
                <w:color w:val="auto"/>
                <w:kern w:val="0"/>
                <w:sz w:val="24"/>
                <w:szCs w:val="24"/>
                <w:u w:val="none"/>
                <w:lang w:val="en-US" w:eastAsia="zh-CN" w:bidi="ar"/>
              </w:rPr>
              <w:t>控</w:t>
            </w:r>
            <w:r>
              <w:rPr>
                <w:rFonts w:hint="eastAsia" w:asciiTheme="minorEastAsia" w:hAnsiTheme="minorEastAsia" w:eastAsiaTheme="minorEastAsia" w:cstheme="minorEastAsia"/>
                <w:i w:val="0"/>
                <w:iCs w:val="0"/>
                <w:color w:val="auto"/>
                <w:kern w:val="0"/>
                <w:sz w:val="24"/>
                <w:szCs w:val="24"/>
                <w:u w:val="none"/>
                <w:lang w:val="en-US" w:eastAsia="zh-CN" w:bidi="ar"/>
              </w:rPr>
              <w:t>系统平台升级</w:t>
            </w:r>
          </w:p>
        </w:tc>
        <w:tc>
          <w:tcPr>
            <w:tcW w:w="3633" w:type="pct"/>
            <w:shd w:val="clear" w:color="auto" w:fill="auto"/>
            <w:noWrap/>
            <w:vAlign w:val="center"/>
          </w:tcPr>
          <w:p w14:paraId="5BF7848B">
            <w:pPr>
              <w:snapToGrid w:val="0"/>
              <w:jc w:val="both"/>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满足本次新建2个路口扩容接入需求，提供路口信号机状态展示、信号机手动控制、信号机方案配置等基础信号控制功能，可满足用户日常对路口信号机的进行监控、配置、控制的业务应用。</w:t>
            </w:r>
          </w:p>
        </w:tc>
        <w:tc>
          <w:tcPr>
            <w:tcW w:w="307" w:type="pct"/>
            <w:shd w:val="clear" w:color="auto" w:fill="auto"/>
            <w:noWrap/>
            <w:vAlign w:val="center"/>
          </w:tcPr>
          <w:p w14:paraId="54ED8E7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289" w:type="pct"/>
            <w:shd w:val="clear" w:color="auto" w:fill="auto"/>
            <w:noWrap/>
            <w:vAlign w:val="center"/>
          </w:tcPr>
          <w:p w14:paraId="0491523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r>
    </w:tbl>
    <w:p w14:paraId="6A21E4F7"/>
    <w:sectPr>
      <w:footerReference r:id="rId3" w:type="default"/>
      <w:pgSz w:w="16838" w:h="11906" w:orient="landscape"/>
      <w:pgMar w:top="1320" w:right="1238" w:bottom="1226" w:left="12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C6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02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002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EDDCD"/>
    <w:multiLevelType w:val="singleLevel"/>
    <w:tmpl w:val="C30EDDCD"/>
    <w:lvl w:ilvl="0" w:tentative="0">
      <w:start w:val="1"/>
      <w:numFmt w:val="decimal"/>
      <w:suff w:val="nothing"/>
      <w:lvlText w:val="%1、"/>
      <w:lvlJc w:val="left"/>
    </w:lvl>
  </w:abstractNum>
  <w:abstractNum w:abstractNumId="1">
    <w:nsid w:val="F156FF17"/>
    <w:multiLevelType w:val="singleLevel"/>
    <w:tmpl w:val="F156FF1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C0B74"/>
    <w:rsid w:val="0192060F"/>
    <w:rsid w:val="045860B5"/>
    <w:rsid w:val="045A77D7"/>
    <w:rsid w:val="05DE0DAD"/>
    <w:rsid w:val="062757A3"/>
    <w:rsid w:val="0CBD0903"/>
    <w:rsid w:val="14B051F1"/>
    <w:rsid w:val="173544B1"/>
    <w:rsid w:val="18085239"/>
    <w:rsid w:val="18622CA6"/>
    <w:rsid w:val="1D8F0099"/>
    <w:rsid w:val="1DBC67A0"/>
    <w:rsid w:val="1DE877AA"/>
    <w:rsid w:val="2AD215C5"/>
    <w:rsid w:val="2CE67E7F"/>
    <w:rsid w:val="2E132621"/>
    <w:rsid w:val="389A70D1"/>
    <w:rsid w:val="42F97BC9"/>
    <w:rsid w:val="477C0B74"/>
    <w:rsid w:val="47BC567F"/>
    <w:rsid w:val="47EF7803"/>
    <w:rsid w:val="49446F3B"/>
    <w:rsid w:val="521E1533"/>
    <w:rsid w:val="5A9A1850"/>
    <w:rsid w:val="5C9E19FA"/>
    <w:rsid w:val="5EC93BC8"/>
    <w:rsid w:val="60D20803"/>
    <w:rsid w:val="60DF1D6B"/>
    <w:rsid w:val="66576847"/>
    <w:rsid w:val="676F196F"/>
    <w:rsid w:val="6AD94673"/>
    <w:rsid w:val="6C8B0FF9"/>
    <w:rsid w:val="6D192AA9"/>
    <w:rsid w:val="6D7231C9"/>
    <w:rsid w:val="72671BC0"/>
    <w:rsid w:val="75772547"/>
    <w:rsid w:val="7B007056"/>
    <w:rsid w:val="7D11554A"/>
    <w:rsid w:val="7D130225"/>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4049</Words>
  <Characters>4781</Characters>
  <Lines>0</Lines>
  <Paragraphs>0</Paragraphs>
  <TotalTime>13</TotalTime>
  <ScaleCrop>false</ScaleCrop>
  <LinksUpToDate>false</LinksUpToDate>
  <CharactersWithSpaces>4825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2025-12-14T02:07:00Z</dcterms:created>
  <dc:creator>Administrator</dc:creator>
  <cp:lastModifiedBy>Administrator</cp:lastModifiedBy>
  <cp:lastPrinted>2026-05-27T07:35:30Z</cp:lastPrinted>
  <dcterms:modified xsi:type="dcterms:W3CDTF">2026-05-27T07:36:13Z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C75C7071E0D841CEBD7FDA61379A483C_13</vt:lpwstr>
  </property>
  <property fmtid="{D5CDD505-2E9C-101B-9397-08002B2CF9AE}" pid="4" name="KSOTemplateDocerSaveRecord">
    <vt:lpwstr>eyJoZGlkIjoiM2ZlNjY4NjRiNWQ0N2YwZjFjZjAzNzljNjc5NWQ4N2EiLCJ1c2VySWQiOiIxMDE1Mzg4NCJ9</vt:lpwstr>
  </property>
</Properties>
</file>