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48" w:rsidRPr="00685C83" w:rsidRDefault="00282E48" w:rsidP="009F0CB6">
      <w:pPr>
        <w:spacing w:line="276" w:lineRule="auto"/>
        <w:jc w:val="center"/>
        <w:rPr>
          <w:rFonts w:ascii="黑体" w:eastAsia="黑体" w:hAnsi="黑体"/>
          <w:sz w:val="44"/>
          <w:szCs w:val="44"/>
        </w:rPr>
      </w:pPr>
      <w:r w:rsidRPr="00685C83">
        <w:rPr>
          <w:rFonts w:ascii="黑体" w:eastAsia="黑体" w:hAnsi="黑体" w:cs="宋体" w:hint="eastAsia"/>
          <w:bCs/>
          <w:sz w:val="44"/>
          <w:szCs w:val="44"/>
        </w:rPr>
        <w:t>医科达直线加速器Precise技术服务</w:t>
      </w:r>
    </w:p>
    <w:p w:rsidR="00903BED" w:rsidRDefault="00903BED" w:rsidP="00903BED">
      <w:pPr>
        <w:pStyle w:val="a6"/>
        <w:snapToGrid w:val="0"/>
        <w:spacing w:line="360" w:lineRule="auto"/>
        <w:ind w:left="420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:rsidR="00903BED" w:rsidRPr="00903BED" w:rsidRDefault="00903BED" w:rsidP="00903BED">
      <w:pPr>
        <w:pStyle w:val="a6"/>
        <w:numPr>
          <w:ilvl w:val="0"/>
          <w:numId w:val="2"/>
        </w:numPr>
        <w:snapToGrid w:val="0"/>
        <w:spacing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 w:rsidRPr="00903BED">
        <w:rPr>
          <w:rFonts w:ascii="微软雅黑" w:eastAsia="微软雅黑" w:hAnsi="微软雅黑" w:cs="微软雅黑" w:hint="eastAsia"/>
          <w:b/>
          <w:sz w:val="24"/>
          <w:szCs w:val="24"/>
        </w:rPr>
        <w:t>服务需求</w:t>
      </w:r>
    </w:p>
    <w:p w:rsidR="00903BED" w:rsidRPr="00903BED" w:rsidRDefault="00903BED" w:rsidP="00903BED">
      <w:pPr>
        <w:spacing w:line="360" w:lineRule="auto"/>
        <w:ind w:firstLineChars="50" w:firstLine="120"/>
        <w:outlineLvl w:val="0"/>
        <w:rPr>
          <w:rFonts w:ascii="微软雅黑" w:eastAsia="微软雅黑" w:hAnsi="微软雅黑" w:cs="微软雅黑"/>
          <w:sz w:val="24"/>
          <w:szCs w:val="24"/>
        </w:rPr>
      </w:pPr>
      <w:r w:rsidRPr="00903BED">
        <w:rPr>
          <w:rFonts w:ascii="微软雅黑" w:eastAsia="微软雅黑" w:hAnsi="微软雅黑" w:cs="微软雅黑" w:hint="eastAsia"/>
          <w:sz w:val="24"/>
          <w:szCs w:val="24"/>
        </w:rPr>
        <w:t>平舆县人民医院</w:t>
      </w:r>
      <w:r w:rsidRPr="00903BED">
        <w:rPr>
          <w:rFonts w:ascii="黑体" w:eastAsia="黑体" w:hAnsi="黑体" w:cs="宋体" w:hint="eastAsia"/>
          <w:bCs/>
          <w:sz w:val="28"/>
          <w:szCs w:val="28"/>
        </w:rPr>
        <w:t>直线加速器Precise</w:t>
      </w:r>
      <w:r w:rsidRPr="00903BED">
        <w:rPr>
          <w:rFonts w:ascii="微软雅黑" w:eastAsia="微软雅黑" w:hAnsi="微软雅黑" w:cs="微软雅黑" w:hint="eastAsia"/>
          <w:sz w:val="24"/>
          <w:szCs w:val="24"/>
        </w:rPr>
        <w:t>技术保，服务期限一年。</w:t>
      </w:r>
    </w:p>
    <w:p w:rsidR="00903BED" w:rsidRDefault="00903BED" w:rsidP="00903BED">
      <w:pPr>
        <w:pStyle w:val="a6"/>
        <w:numPr>
          <w:ilvl w:val="0"/>
          <w:numId w:val="2"/>
        </w:numPr>
        <w:snapToGrid w:val="0"/>
        <w:spacing w:line="360" w:lineRule="auto"/>
        <w:rPr>
          <w:rFonts w:ascii="微软雅黑" w:eastAsia="微软雅黑" w:hAnsi="微软雅黑" w:cs="微软雅黑" w:hint="eastAsia"/>
          <w:b/>
          <w:sz w:val="24"/>
          <w:szCs w:val="24"/>
        </w:rPr>
      </w:pPr>
      <w:r w:rsidRPr="00903BED">
        <w:rPr>
          <w:rFonts w:ascii="微软雅黑" w:eastAsia="微软雅黑" w:hAnsi="微软雅黑" w:cs="微软雅黑" w:hint="eastAsia"/>
          <w:b/>
          <w:sz w:val="24"/>
          <w:szCs w:val="24"/>
        </w:rPr>
        <w:t>预算金额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 xml:space="preserve">  </w:t>
      </w:r>
    </w:p>
    <w:p w:rsidR="00903BED" w:rsidRPr="00903BED" w:rsidRDefault="00903BED" w:rsidP="00903BED">
      <w:pPr>
        <w:snapToGrid w:val="0"/>
        <w:spacing w:line="360" w:lineRule="auto"/>
        <w:ind w:firstLineChars="50" w:firstLine="120"/>
        <w:rPr>
          <w:rFonts w:ascii="微软雅黑" w:eastAsia="微软雅黑" w:hAnsi="微软雅黑" w:cs="微软雅黑"/>
          <w:b/>
          <w:sz w:val="24"/>
          <w:szCs w:val="24"/>
        </w:rPr>
      </w:pPr>
      <w:r w:rsidRPr="00903BED">
        <w:rPr>
          <w:rFonts w:ascii="微软雅黑" w:eastAsia="微软雅黑" w:hAnsi="微软雅黑" w:cs="微软雅黑" w:hint="eastAsia"/>
          <w:sz w:val="24"/>
          <w:szCs w:val="24"/>
        </w:rPr>
        <w:t>该服务项目预算</w:t>
      </w:r>
      <w:r>
        <w:rPr>
          <w:rFonts w:ascii="微软雅黑" w:eastAsia="微软雅黑" w:hAnsi="微软雅黑" w:cs="微软雅黑" w:hint="eastAsia"/>
          <w:sz w:val="24"/>
          <w:szCs w:val="24"/>
        </w:rPr>
        <w:t>13</w:t>
      </w:r>
      <w:r w:rsidRPr="00903BED">
        <w:rPr>
          <w:rFonts w:ascii="微软雅黑" w:eastAsia="微软雅黑" w:hAnsi="微软雅黑" w:cs="微软雅黑" w:hint="eastAsia"/>
          <w:sz w:val="24"/>
          <w:szCs w:val="24"/>
        </w:rPr>
        <w:t>0000元。</w:t>
      </w:r>
    </w:p>
    <w:p w:rsidR="00282E48" w:rsidRPr="00903BED" w:rsidRDefault="00282E48" w:rsidP="00903BED">
      <w:pPr>
        <w:pStyle w:val="a6"/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903BED">
        <w:rPr>
          <w:rFonts w:ascii="黑体" w:eastAsia="黑体" w:hAnsi="黑体" w:hint="eastAsia"/>
          <w:b/>
          <w:sz w:val="28"/>
          <w:szCs w:val="28"/>
        </w:rPr>
        <w:t>服务内容</w:t>
      </w:r>
    </w:p>
    <w:p w:rsidR="00282E48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1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服务项目：医科达直线加速器</w:t>
      </w:r>
      <w:r w:rsidRPr="00685C83">
        <w:rPr>
          <w:rFonts w:ascii="黑体" w:eastAsia="黑体" w:hAnsi="黑体"/>
          <w:sz w:val="28"/>
          <w:szCs w:val="28"/>
        </w:rPr>
        <w:t>Precise</w:t>
      </w:r>
      <w:r w:rsidRPr="00685C83">
        <w:rPr>
          <w:rFonts w:ascii="黑体" w:eastAsia="黑体" w:hAnsi="黑体" w:hint="eastAsia"/>
          <w:sz w:val="28"/>
          <w:szCs w:val="28"/>
        </w:rPr>
        <w:t>技术维保</w:t>
      </w:r>
    </w:p>
    <w:p w:rsidR="000D1D61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 xml:space="preserve">2 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维修范围：加速器主机(包括控制系统、床、iViewGT) 、MLC（多叶光栅）、水冷机、</w:t>
      </w:r>
      <w:r w:rsidR="009F0CB6" w:rsidRPr="00685C83">
        <w:rPr>
          <w:rFonts w:ascii="黑体" w:eastAsia="黑体" w:hAnsi="黑体" w:hint="eastAsia"/>
          <w:sz w:val="28"/>
          <w:szCs w:val="28"/>
        </w:rPr>
        <w:t>MOSAIQ</w:t>
      </w:r>
      <w:r w:rsidRPr="00685C83">
        <w:rPr>
          <w:rFonts w:ascii="黑体" w:eastAsia="黑体" w:hAnsi="黑体" w:hint="eastAsia"/>
          <w:sz w:val="28"/>
          <w:szCs w:val="28"/>
        </w:rPr>
        <w:t>肿瘤信息管理系统及</w:t>
      </w:r>
      <w:r w:rsidR="009F0CB6" w:rsidRPr="00685C83">
        <w:rPr>
          <w:rFonts w:ascii="黑体" w:eastAsia="黑体" w:hAnsi="黑体" w:hint="eastAsia"/>
          <w:sz w:val="28"/>
          <w:szCs w:val="28"/>
        </w:rPr>
        <w:t>MONACO</w:t>
      </w:r>
      <w:r w:rsidRPr="00685C83">
        <w:rPr>
          <w:rFonts w:ascii="黑体" w:eastAsia="黑体" w:hAnsi="黑体" w:hint="eastAsia"/>
          <w:sz w:val="28"/>
          <w:szCs w:val="28"/>
        </w:rPr>
        <w:t>计划系统部分。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 xml:space="preserve">2.1 </w:t>
      </w:r>
      <w:r w:rsidR="00685C83">
        <w:rPr>
          <w:rFonts w:ascii="黑体" w:eastAsia="黑体" w:hAnsi="黑体" w:hint="eastAsia"/>
          <w:sz w:val="28"/>
          <w:szCs w:val="28"/>
        </w:rPr>
        <w:t>每年四</w:t>
      </w:r>
      <w:r w:rsidRPr="00685C83">
        <w:rPr>
          <w:rFonts w:ascii="黑体" w:eastAsia="黑体" w:hAnsi="黑体" w:hint="eastAsia"/>
          <w:sz w:val="28"/>
          <w:szCs w:val="28"/>
        </w:rPr>
        <w:t>次的定期保养与检测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2.2 设备的安全检查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2.3 设备除尘保养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2.4运行状态检查</w:t>
      </w:r>
    </w:p>
    <w:p w:rsidR="00282E48" w:rsidRPr="00685C83" w:rsidRDefault="00282E48" w:rsidP="009F0CB6">
      <w:pPr>
        <w:spacing w:line="276" w:lineRule="auto"/>
        <w:ind w:leftChars="100" w:left="21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2.5当我院所保养设备出现故障时，我院可拨打医科达售后电话400-810-2550免费维修服务热线中标公司将及时派工程师进行指导或赴现场维修。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2.6以上所有故障排除及维修保养所涉及的人工费用、交通车旅费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2.7备件价格享受八折优惠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2.8不包括的内容：所有备件费用</w:t>
      </w:r>
    </w:p>
    <w:p w:rsidR="00282E48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设备保养清单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lastRenderedPageBreak/>
        <w:t>3.1提供不断的安全性或功能性完善更新：FCO（Field Change Order）。</w:t>
      </w:r>
    </w:p>
    <w:p w:rsidR="006E1202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3.2数据备份：</w:t>
      </w:r>
    </w:p>
    <w:p w:rsidR="006E1202" w:rsidRPr="00685C83" w:rsidRDefault="006E1202" w:rsidP="00685C83">
      <w:pPr>
        <w:spacing w:line="276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 xml:space="preserve">3.2.1 </w:t>
      </w:r>
      <w:r w:rsidR="00282E48" w:rsidRPr="00685C83">
        <w:rPr>
          <w:rFonts w:ascii="黑体" w:eastAsia="黑体" w:hAnsi="黑体" w:hint="eastAsia"/>
          <w:sz w:val="28"/>
          <w:szCs w:val="28"/>
        </w:rPr>
        <w:t xml:space="preserve">TPS数据校验及备份 </w:t>
      </w:r>
    </w:p>
    <w:p w:rsidR="00282E48" w:rsidRPr="00685C83" w:rsidRDefault="006E1202" w:rsidP="00685C83">
      <w:pPr>
        <w:spacing w:line="276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3.2.</w:t>
      </w:r>
      <w:r w:rsidR="00282E48" w:rsidRPr="00685C83">
        <w:rPr>
          <w:rFonts w:ascii="黑体" w:eastAsia="黑体" w:hAnsi="黑体" w:hint="eastAsia"/>
          <w:sz w:val="28"/>
          <w:szCs w:val="28"/>
        </w:rPr>
        <w:t>2网络系统优化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3.3包括MLC的润滑、清洁，磨损部分调整、更换铅门皮带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3.4更换内外循坏水、清洗滤芯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3.5操作间保养：床体操作模块、键盘鼠标对讲系统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3.6治疗床走位精度调整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3.7光学系统优化：1.校正光野垂直度  2.十字叉丝膜对中调整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3.8附属设备接地测量、保护地电阻、绝缘性、漏电流测量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3.9重置日志：清楚日志文件</w:t>
      </w:r>
    </w:p>
    <w:p w:rsidR="00282E48" w:rsidRPr="00685C83" w:rsidRDefault="00282E48" w:rsidP="00685C83">
      <w:pPr>
        <w:spacing w:line="276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3.10TPS工作站校准、验证</w:t>
      </w:r>
    </w:p>
    <w:p w:rsidR="00282E48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282E48" w:rsidRPr="00685C83" w:rsidRDefault="00282E48" w:rsidP="00903BED">
      <w:pPr>
        <w:pStyle w:val="a6"/>
        <w:numPr>
          <w:ilvl w:val="0"/>
          <w:numId w:val="2"/>
        </w:num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服务要求</w:t>
      </w:r>
    </w:p>
    <w:p w:rsidR="00282E48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1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所更换的配件必须是原厂认证合格证的配件，满足设备运行要求，不会给设备带来危害。备件供应100％保障。投标时需提供重大进口配件报关单证明文件。</w:t>
      </w:r>
    </w:p>
    <w:p w:rsidR="00282E48" w:rsidRPr="00685C83" w:rsidRDefault="00282E48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2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供应商应具备医疗设备维修企业资格，并在河南省内设有长期稳定的服务机构。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3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河南省内服务机构需配备专业产品服务工程师≥3名，工程师需具备原生产制造厂家提供的同类型设备的培训资质证书。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lastRenderedPageBreak/>
        <w:t>4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具备医科达同类设备维保合同过往业绩各≥3个，并提供清单及其他证明材料（招标通知书或合同复印件）。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5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供应商具备原生产制造厂家关于售后服务的授权或技术合作协议。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6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需提供预维修服务：基于INTELLIMAX远程早期故障发现、判断、预先排除故障。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7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服务内容含维修人员的工时费、差旅费。</w:t>
      </w:r>
    </w:p>
    <w:p w:rsidR="009F0CB6" w:rsidRPr="00685C83" w:rsidRDefault="009F0CB6" w:rsidP="009F0CB6">
      <w:pPr>
        <w:spacing w:line="276" w:lineRule="auto"/>
        <w:rPr>
          <w:rFonts w:ascii="黑体" w:eastAsia="黑体" w:hAnsi="黑体"/>
          <w:sz w:val="28"/>
          <w:szCs w:val="28"/>
        </w:rPr>
      </w:pPr>
      <w:r w:rsidRPr="00685C83">
        <w:rPr>
          <w:rFonts w:ascii="黑体" w:eastAsia="黑体" w:hAnsi="黑体" w:hint="eastAsia"/>
          <w:sz w:val="28"/>
          <w:szCs w:val="28"/>
        </w:rPr>
        <w:t>8</w:t>
      </w:r>
      <w:r w:rsidR="001E0A0B">
        <w:rPr>
          <w:rFonts w:ascii="黑体" w:eastAsia="黑体" w:hAnsi="黑体" w:hint="eastAsia"/>
          <w:sz w:val="28"/>
          <w:szCs w:val="28"/>
        </w:rPr>
        <w:t>.</w:t>
      </w:r>
      <w:r w:rsidRPr="00685C83">
        <w:rPr>
          <w:rFonts w:ascii="黑体" w:eastAsia="黑体" w:hAnsi="黑体" w:hint="eastAsia"/>
          <w:sz w:val="28"/>
          <w:szCs w:val="28"/>
        </w:rPr>
        <w:t>按照设备相关规定有关标准、质量指标等对系统设备进行保养维修，确保设备始终处于正常工作状态。</w:t>
      </w:r>
    </w:p>
    <w:sectPr w:rsidR="009F0CB6" w:rsidRPr="00685C83" w:rsidSect="004D53EC">
      <w:footerReference w:type="even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145" w:rsidRDefault="000C3145" w:rsidP="009F0CB6">
      <w:r>
        <w:separator/>
      </w:r>
    </w:p>
  </w:endnote>
  <w:endnote w:type="continuationSeparator" w:id="1">
    <w:p w:rsidR="000C3145" w:rsidRDefault="000C3145" w:rsidP="009F0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B6" w:rsidRDefault="002C194F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6146" type="#_x0000_t202" alt="Restricted Information and Basic Personal Data" style="position:absolute;margin-left:0;margin-top:0;width:147.5pt;height:23.05pt;z-index:251659264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" filled="f" stroked="f">
          <v:fill o:detectmouseclick="t"/>
          <v:textbox style="mso-fit-shape-to-text:t" inset="0,0,0,15pt">
            <w:txbxContent>
              <w:p w:rsidR="009F0CB6" w:rsidRPr="009F0CB6" w:rsidRDefault="009F0CB6" w:rsidP="009F0CB6">
                <w:pPr>
                  <w:rPr>
                    <w:rFonts w:ascii="Arial" w:eastAsia="Arial" w:hAnsi="Arial" w:cs="Arial"/>
                    <w:noProof/>
                    <w:color w:val="C8C9C8"/>
                    <w:sz w:val="14"/>
                    <w:szCs w:val="14"/>
                  </w:rPr>
                </w:pPr>
                <w:r w:rsidRPr="009F0CB6">
                  <w:rPr>
                    <w:rFonts w:ascii="Arial" w:eastAsia="Arial" w:hAnsi="Arial" w:cs="Arial"/>
                    <w:noProof/>
                    <w:color w:val="C8C9C8"/>
                    <w:sz w:val="14"/>
                    <w:szCs w:val="14"/>
                  </w:rPr>
                  <w:t>Restricted Information and Basic Personal Data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B6" w:rsidRDefault="002C194F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6145" type="#_x0000_t202" alt="Restricted Information and Basic Personal Data" style="position:absolute;margin-left:0;margin-top:0;width:147.5pt;height:23.05pt;z-index:25165824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" filled="f" stroked="f">
          <v:fill o:detectmouseclick="t"/>
          <v:textbox style="mso-fit-shape-to-text:t" inset="0,0,0,15pt">
            <w:txbxContent>
              <w:p w:rsidR="009F0CB6" w:rsidRPr="009F0CB6" w:rsidRDefault="009F0CB6" w:rsidP="009F0CB6">
                <w:pPr>
                  <w:rPr>
                    <w:rFonts w:ascii="Arial" w:eastAsia="Arial" w:hAnsi="Arial" w:cs="Arial"/>
                    <w:noProof/>
                    <w:color w:val="C8C9C8"/>
                    <w:sz w:val="14"/>
                    <w:szCs w:val="14"/>
                  </w:rPr>
                </w:pPr>
                <w:r w:rsidRPr="009F0CB6">
                  <w:rPr>
                    <w:rFonts w:ascii="Arial" w:eastAsia="Arial" w:hAnsi="Arial" w:cs="Arial"/>
                    <w:noProof/>
                    <w:color w:val="C8C9C8"/>
                    <w:sz w:val="14"/>
                    <w:szCs w:val="14"/>
                  </w:rPr>
                  <w:t>Restricted Information and Basic Personal Data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145" w:rsidRDefault="000C3145" w:rsidP="009F0CB6">
      <w:r>
        <w:separator/>
      </w:r>
    </w:p>
  </w:footnote>
  <w:footnote w:type="continuationSeparator" w:id="1">
    <w:p w:rsidR="000C3145" w:rsidRDefault="000C3145" w:rsidP="009F0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685"/>
    <w:multiLevelType w:val="hybridMultilevel"/>
    <w:tmpl w:val="1646C6F0"/>
    <w:lvl w:ilvl="0" w:tplc="589497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C3672B4"/>
    <w:multiLevelType w:val="hybridMultilevel"/>
    <w:tmpl w:val="DA6ABE98"/>
    <w:lvl w:ilvl="0" w:tplc="8A10294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E48"/>
    <w:rsid w:val="000C3145"/>
    <w:rsid w:val="000D1D61"/>
    <w:rsid w:val="00155013"/>
    <w:rsid w:val="001E0A0B"/>
    <w:rsid w:val="00282E48"/>
    <w:rsid w:val="002C194F"/>
    <w:rsid w:val="004D53EC"/>
    <w:rsid w:val="005033E6"/>
    <w:rsid w:val="00685C83"/>
    <w:rsid w:val="006E1202"/>
    <w:rsid w:val="00903BED"/>
    <w:rsid w:val="0092662A"/>
    <w:rsid w:val="009932C9"/>
    <w:rsid w:val="009F0CB6"/>
    <w:rsid w:val="00C86256"/>
    <w:rsid w:val="00ED678B"/>
    <w:rsid w:val="00FF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E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2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2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2E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2E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2E4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2E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2E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2E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2E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8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8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82E4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82E48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82E4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82E4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82E4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82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82E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8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2E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82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82E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2E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2E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82E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2E4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9F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F0CB6"/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1550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155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09cb06-7738-4ab2-bfa1-5e7551442bdd}" enabled="1" method="Standard" siteId="{9295d077-5563-4c2d-9456-be5c3ad9f4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高永新</cp:lastModifiedBy>
  <cp:revision>3</cp:revision>
  <cp:lastPrinted>2026-05-20T01:15:00Z</cp:lastPrinted>
  <dcterms:created xsi:type="dcterms:W3CDTF">2026-05-20T01:16:00Z</dcterms:created>
  <dcterms:modified xsi:type="dcterms:W3CDTF">2026-05-26T02:37:00Z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7da27408,242d46fd,714a1398</vt:lpwstr>
  </property>
  <property fmtid="{D5CDD505-2E9C-101B-9397-08002B2CF9AE}" pid="3" name="ClassificationContentMarkingFooterFontProps">
    <vt:lpwstr>#c8c9c8,7,Arial</vt:lpwstr>
  </property>
  <property fmtid="{D5CDD505-2E9C-101B-9397-08002B2CF9AE}" pid="4" name="ClassificationContentMarkingFooterText">
    <vt:lpwstr>Restricted Information and Basic Personal Data</vt:lpwstr>
  </property>
</Properties>
</file>