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1ED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新蔡县2026年第一批补充耕地项目耕地质量鉴定驻马店市政府采购电子商城竞价公告</w:t>
      </w:r>
    </w:p>
    <w:p w14:paraId="2E17DCE9">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一、项目基本情况</w:t>
      </w:r>
    </w:p>
    <w:p w14:paraId="44AAC9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1.项目名称：新蔡县2026年第一批补充耕地项目耕地质量鉴定</w:t>
      </w:r>
    </w:p>
    <w:p w14:paraId="1316B1C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2.采购方式：驻马店市政府采购电子商城竞价</w:t>
      </w:r>
    </w:p>
    <w:p w14:paraId="53104E7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sz w:val="32"/>
          <w:szCs w:val="32"/>
          <w:lang w:val="en-US" w:eastAsia="zh-CN"/>
        </w:rPr>
        <w:t>3.预算金额：</w:t>
      </w:r>
      <w:r>
        <w:rPr>
          <w:rFonts w:hint="eastAsia" w:ascii="仿宋_GB2312" w:hAnsi="仿宋_GB2312" w:eastAsia="仿宋_GB2312" w:cs="仿宋_GB2312"/>
          <w:b w:val="0"/>
          <w:bCs w:val="0"/>
          <w:kern w:val="2"/>
          <w:sz w:val="32"/>
          <w:szCs w:val="32"/>
          <w:u w:val="none"/>
          <w:lang w:val="en-US" w:eastAsia="zh-CN" w:bidi="ar-SA"/>
        </w:rPr>
        <w:t xml:space="preserve">237760.8元   </w:t>
      </w:r>
    </w:p>
    <w:p w14:paraId="1DDBF5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4.最高限价：</w:t>
      </w:r>
      <w:r>
        <w:rPr>
          <w:rFonts w:hint="eastAsia" w:ascii="仿宋_GB2312" w:hAnsi="仿宋_GB2312" w:eastAsia="仿宋_GB2312" w:cs="仿宋_GB2312"/>
          <w:b w:val="0"/>
          <w:bCs w:val="0"/>
          <w:kern w:val="2"/>
          <w:sz w:val="32"/>
          <w:szCs w:val="32"/>
          <w:u w:val="none"/>
          <w:lang w:val="en-US" w:eastAsia="zh-CN" w:bidi="ar-SA"/>
        </w:rPr>
        <w:t xml:space="preserve">237760.8元 </w:t>
      </w:r>
    </w:p>
    <w:p w14:paraId="109D61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5.采购需求(工作内容、技术标准、质量要求，成果材料等)</w:t>
      </w:r>
    </w:p>
    <w:p w14:paraId="66ADB1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（一）工作内容:</w:t>
      </w:r>
      <w:r>
        <w:rPr>
          <w:rFonts w:hint="eastAsia" w:ascii="仿宋" w:hAnsi="仿宋" w:eastAsia="仿宋" w:cs="仿宋"/>
          <w:snapToGrid/>
          <w:kern w:val="0"/>
          <w:sz w:val="32"/>
          <w:szCs w:val="32"/>
          <w:lang w:val="zh-CN" w:eastAsia="zh-CN"/>
        </w:rPr>
        <w:t>开展</w:t>
      </w:r>
      <w:r>
        <w:rPr>
          <w:rFonts w:hint="eastAsia" w:ascii="仿宋" w:hAnsi="仿宋" w:eastAsia="仿宋" w:cs="仿宋"/>
          <w:snapToGrid/>
          <w:kern w:val="0"/>
          <w:sz w:val="32"/>
          <w:szCs w:val="32"/>
          <w:lang w:val="en-US" w:eastAsia="zh-CN"/>
        </w:rPr>
        <w:t>2026年第一批补充耕地项目,按照“县级初鉴、市级鉴定、省级抽核”的程序开展耕地质量鉴定工作。</w:t>
      </w:r>
    </w:p>
    <w:p w14:paraId="2B000B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（二）技术标准：符合国家现行技术规范、标准、规程要求。</w:t>
      </w:r>
    </w:p>
    <w:p w14:paraId="5792E8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（三）质量要求: 合格。 </w:t>
      </w:r>
    </w:p>
    <w:p w14:paraId="6FA462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（四）成果材料：满足甲方需求。</w:t>
      </w:r>
    </w:p>
    <w:p w14:paraId="171729FE">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tbl>
      <w:tblPr>
        <w:tblStyle w:val="7"/>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7181"/>
      </w:tblGrid>
      <w:tr w14:paraId="2C81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68" w:type="dxa"/>
            <w:noWrap w:val="0"/>
            <w:vAlign w:val="center"/>
          </w:tcPr>
          <w:p w14:paraId="5379415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工期</w:t>
            </w:r>
          </w:p>
        </w:tc>
        <w:tc>
          <w:tcPr>
            <w:tcW w:w="7181" w:type="dxa"/>
            <w:noWrap w:val="0"/>
            <w:vAlign w:val="center"/>
          </w:tcPr>
          <w:p w14:paraId="552C92F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lang w:val="en-US" w:eastAsia="zh-CN"/>
              </w:rPr>
              <w:t>按业主要求期限。</w:t>
            </w:r>
          </w:p>
        </w:tc>
      </w:tr>
      <w:tr w14:paraId="5881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8" w:type="dxa"/>
            <w:noWrap w:val="0"/>
            <w:vAlign w:val="center"/>
          </w:tcPr>
          <w:p w14:paraId="616430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付款方式</w:t>
            </w:r>
          </w:p>
        </w:tc>
        <w:tc>
          <w:tcPr>
            <w:tcW w:w="7181" w:type="dxa"/>
            <w:noWrap w:val="0"/>
            <w:vAlign w:val="center"/>
          </w:tcPr>
          <w:p w14:paraId="34A1F1F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0" w:firstLineChars="0"/>
              <w:jc w:val="left"/>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kern w:val="2"/>
                <w:sz w:val="32"/>
                <w:szCs w:val="32"/>
                <w:u w:val="none"/>
                <w:shd w:val="clear" w:color="auto" w:fill="auto"/>
                <w:vertAlign w:val="baseline"/>
                <w:lang w:val="en-US" w:eastAsia="zh-CN" w:bidi="ar-SA"/>
              </w:rPr>
              <w:t>一次性支付全部合同价款。</w:t>
            </w:r>
          </w:p>
        </w:tc>
      </w:tr>
      <w:tr w14:paraId="5276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68" w:type="dxa"/>
            <w:noWrap w:val="0"/>
            <w:vAlign w:val="center"/>
          </w:tcPr>
          <w:p w14:paraId="731C429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承诺</w:t>
            </w:r>
          </w:p>
        </w:tc>
        <w:tc>
          <w:tcPr>
            <w:tcW w:w="7181" w:type="dxa"/>
            <w:noWrap w:val="0"/>
            <w:vAlign w:val="center"/>
          </w:tcPr>
          <w:p w14:paraId="4238FB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竞价确认后的中标人须在签订合同</w:t>
            </w:r>
            <w:r>
              <w:rPr>
                <w:rFonts w:hint="eastAsia" w:ascii="仿宋_GB2312" w:hAnsi="仿宋_GB2312" w:eastAsia="仿宋_GB2312" w:cs="仿宋_GB2312"/>
                <w:b w:val="0"/>
                <w:bCs w:val="0"/>
                <w:color w:val="auto"/>
                <w:sz w:val="32"/>
                <w:szCs w:val="32"/>
                <w:u w:val="none"/>
                <w:vertAlign w:val="baseline"/>
                <w:lang w:val="en-US" w:eastAsia="zh-CN"/>
              </w:rPr>
              <w:t>后规定期限内</w:t>
            </w:r>
            <w:r>
              <w:rPr>
                <w:rFonts w:hint="eastAsia" w:ascii="仿宋_GB2312" w:hAnsi="仿宋_GB2312" w:eastAsia="仿宋_GB2312" w:cs="仿宋_GB2312"/>
                <w:b w:val="0"/>
                <w:bCs w:val="0"/>
                <w:sz w:val="32"/>
                <w:szCs w:val="32"/>
                <w:u w:val="none"/>
                <w:vertAlign w:val="baseline"/>
                <w:lang w:val="en-US" w:eastAsia="zh-CN"/>
              </w:rPr>
              <w:t>完成全部工作内容，出具书面承诺书并要求单位法定代表人签字或盖章并加盖单位公章，否则竞价无效，采购人有权拒签合同。</w:t>
            </w:r>
          </w:p>
        </w:tc>
      </w:tr>
      <w:tr w14:paraId="426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768" w:type="dxa"/>
            <w:noWrap w:val="0"/>
            <w:vAlign w:val="center"/>
          </w:tcPr>
          <w:p w14:paraId="1AA7973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其他要求</w:t>
            </w:r>
          </w:p>
        </w:tc>
        <w:tc>
          <w:tcPr>
            <w:tcW w:w="7181" w:type="dxa"/>
            <w:noWrap w:val="0"/>
            <w:vAlign w:val="center"/>
          </w:tcPr>
          <w:p w14:paraId="3D4FE299">
            <w:pPr>
              <w:pStyle w:val="3"/>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u w:val="none"/>
                <w:vertAlign w:val="baseline"/>
                <w:lang w:val="en-US" w:eastAsia="zh-CN" w:bidi="ar-SA"/>
              </w:rPr>
            </w:pPr>
            <w:r>
              <w:rPr>
                <w:rFonts w:hint="eastAsia" w:ascii="仿宋_GB2312" w:hAnsi="仿宋_GB2312" w:eastAsia="仿宋_GB2312" w:cs="仿宋_GB2312"/>
                <w:b w:val="0"/>
                <w:bCs w:val="0"/>
                <w:kern w:val="2"/>
                <w:sz w:val="32"/>
                <w:szCs w:val="32"/>
                <w:u w:val="none"/>
                <w:lang w:val="en-US" w:eastAsia="zh-CN" w:bidi="ar-SA"/>
              </w:rPr>
              <w:t>1.在竞价结束1个工作日内带齐资格审查材料去现场参与资格审查，</w:t>
            </w:r>
            <w:r>
              <w:rPr>
                <w:rFonts w:hint="eastAsia" w:ascii="仿宋_GB2312" w:hAnsi="仿宋_GB2312" w:eastAsia="仿宋_GB2312" w:cs="仿宋_GB2312"/>
                <w:b w:val="0"/>
                <w:bCs w:val="0"/>
                <w:kern w:val="2"/>
                <w:sz w:val="32"/>
                <w:szCs w:val="32"/>
                <w:u w:val="none"/>
                <w:vertAlign w:val="baseline"/>
                <w:lang w:val="en-US" w:eastAsia="zh-CN" w:bidi="ar-SA"/>
              </w:rPr>
              <w:t>如发现提供材料不符合资格要求或提供虚假材料从事竞价活动的，采购人有权取消其中标资格。</w:t>
            </w:r>
          </w:p>
          <w:p w14:paraId="02A216CC">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u w:val="none"/>
                <w:vertAlign w:val="baseline"/>
                <w:lang w:val="en-US" w:eastAsia="zh-CN" w:bidi="ar-SA"/>
              </w:rPr>
            </w:pPr>
            <w:r>
              <w:rPr>
                <w:rFonts w:hint="eastAsia" w:ascii="仿宋_GB2312" w:hAnsi="仿宋_GB2312" w:eastAsia="仿宋_GB2312" w:cs="仿宋_GB2312"/>
                <w:b w:val="0"/>
                <w:bCs w:val="0"/>
                <w:kern w:val="2"/>
                <w:sz w:val="32"/>
                <w:szCs w:val="32"/>
                <w:u w:val="none"/>
                <w:vertAlign w:val="baseline"/>
                <w:lang w:val="en-US" w:eastAsia="zh-CN" w:bidi="ar-SA"/>
              </w:rPr>
              <w:t>2.不具备资质参与竞标或报价明显低于成本的供应商视为恶意竞争，采购人有权予以废标并重新开展竞价活动，同时将上报问题并追究相关责任。</w:t>
            </w:r>
          </w:p>
          <w:p w14:paraId="3A04177D">
            <w:pPr>
              <w:pStyle w:val="2"/>
              <w:ind w:left="0" w:leftChars="0" w:firstLine="0" w:firstLineChars="0"/>
              <w:rPr>
                <w:rFonts w:hint="default"/>
                <w:lang w:val="en-US" w:eastAsia="zh-CN"/>
              </w:rPr>
            </w:pPr>
            <w:r>
              <w:rPr>
                <w:rFonts w:hint="eastAsia" w:ascii="仿宋_GB2312" w:hAnsi="仿宋_GB2312" w:eastAsia="仿宋_GB2312" w:cs="仿宋_GB2312"/>
                <w:b w:val="0"/>
                <w:bCs w:val="0"/>
                <w:kern w:val="2"/>
                <w:sz w:val="32"/>
                <w:szCs w:val="32"/>
                <w:u w:val="none"/>
                <w:vertAlign w:val="baseline"/>
                <w:lang w:val="en-US" w:eastAsia="zh-CN" w:bidi="ar-SA"/>
              </w:rPr>
              <w:t>3.供应商需拟派项目负责人须持相关证件在公告期内到采购方进行资格审验，资格审验合格后方可在政府采购网电子商城上竞标，否则报价为无效。</w:t>
            </w:r>
          </w:p>
        </w:tc>
      </w:tr>
    </w:tbl>
    <w:p w14:paraId="329276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三、供应商资格要求</w:t>
      </w:r>
    </w:p>
    <w:p w14:paraId="060BF53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1.具备《中华人民共和国政府采购法》第二十二条规定的条件。</w:t>
      </w:r>
    </w:p>
    <w:p w14:paraId="478E666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2.供应商具有独立法人资格，具有有效的营业执照副本（统一社会信用代码证）；</w:t>
      </w:r>
    </w:p>
    <w:p w14:paraId="687B121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3.供应商需具有测绘乙级和土地规划乙级及以上资质证书。</w:t>
      </w:r>
    </w:p>
    <w:p w14:paraId="483C228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4.项目负责人应具备相关专业的中级及以上资格证书，并提供近三个月社保证明。</w:t>
      </w:r>
    </w:p>
    <w:p w14:paraId="787A702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5.具有依法缴纳税收和社会保障资金的良好记录，提供2025年1月以来任意连续三个月依法缴纳税收和社会保障资金的证明材料，依法免税或不需要缴纳社会保障资金的供应商，提供相应证明文件。</w:t>
      </w:r>
    </w:p>
    <w:p w14:paraId="34E721F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6.具有履行合同所必需的设备和专业技术能力，提供书面承诺并加盖单位公章（格式自拟）。</w:t>
      </w:r>
    </w:p>
    <w:p w14:paraId="3ED5E36B">
      <w:pPr>
        <w:pStyle w:val="5"/>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kern w:val="2"/>
          <w:sz w:val="32"/>
          <w:szCs w:val="32"/>
          <w:u w:val="none"/>
          <w:lang w:val="en-US" w:eastAsia="zh-CN" w:bidi="ar-SA"/>
        </w:rPr>
        <w:t>7.</w:t>
      </w:r>
      <w:r>
        <w:rPr>
          <w:rFonts w:hint="eastAsia" w:ascii="仿宋_GB2312" w:hAnsi="仿宋_GB2312" w:eastAsia="仿宋_GB2312" w:cs="仿宋_GB2312"/>
          <w:b w:val="0"/>
          <w:bCs w:val="0"/>
          <w:sz w:val="32"/>
          <w:szCs w:val="32"/>
          <w:u w:val="none"/>
          <w:lang w:val="en-US" w:eastAsia="zh-CN"/>
        </w:rPr>
        <w:t>参加政府采购活动近三年内，在经营活动中没有重大违法记录，提供近三年无重大违法记录书面声明并加盖单位公章（格式自拟）。</w:t>
      </w:r>
    </w:p>
    <w:p w14:paraId="66CB424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8.具有良好的商业信誉和健全的财务会计制度，提供2024年度财务审计报告（企业成立年份不足一年的，提供近3个月的财务报表）。</w:t>
      </w:r>
      <w:bookmarkStart w:id="0" w:name="_GoBack"/>
      <w:bookmarkEnd w:id="0"/>
    </w:p>
    <w:p w14:paraId="28D2ABE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9.根据《关于在政府采购活动中查询及使用信用记录有关问题的通知》（财库[2016]125号）的规定，对列入失信被执行人、</w:t>
      </w:r>
      <w:r>
        <w:rPr>
          <w:rFonts w:hint="eastAsia" w:ascii="仿宋_GB2312" w:hAnsi="仿宋_GB2312" w:eastAsia="仿宋_GB2312" w:cs="仿宋_GB2312"/>
          <w:b w:val="0"/>
          <w:bCs w:val="0"/>
          <w:sz w:val="32"/>
          <w:szCs w:val="32"/>
          <w:u w:val="none"/>
          <w:lang w:val="en-US" w:eastAsia="zh-CN"/>
        </w:rPr>
        <w:fldChar w:fldCharType="begin"/>
      </w:r>
      <w:r>
        <w:rPr>
          <w:rFonts w:hint="eastAsia" w:ascii="仿宋_GB2312" w:hAnsi="仿宋_GB2312" w:eastAsia="仿宋_GB2312" w:cs="仿宋_GB2312"/>
          <w:b w:val="0"/>
          <w:bCs w:val="0"/>
          <w:sz w:val="32"/>
          <w:szCs w:val="32"/>
          <w:u w:val="none"/>
          <w:lang w:val="en-US" w:eastAsia="zh-CN"/>
        </w:rPr>
        <w:instrText xml:space="preserve"> HYPERLINK "https://www.creditchina.gov.cn/zhuanxiangchaxun/zhongdashuishouweifaanjian/" </w:instrText>
      </w:r>
      <w:r>
        <w:rPr>
          <w:rFonts w:hint="eastAsia" w:ascii="仿宋_GB2312" w:hAnsi="仿宋_GB2312" w:eastAsia="仿宋_GB2312" w:cs="仿宋_GB2312"/>
          <w:b w:val="0"/>
          <w:bCs w:val="0"/>
          <w:sz w:val="32"/>
          <w:szCs w:val="32"/>
          <w:u w:val="none"/>
          <w:lang w:val="en-US" w:eastAsia="zh-CN"/>
        </w:rPr>
        <w:fldChar w:fldCharType="separate"/>
      </w:r>
      <w:r>
        <w:rPr>
          <w:rFonts w:hint="eastAsia" w:ascii="仿宋_GB2312" w:hAnsi="仿宋_GB2312" w:eastAsia="仿宋_GB2312" w:cs="仿宋_GB2312"/>
          <w:b w:val="0"/>
          <w:bCs w:val="0"/>
          <w:sz w:val="32"/>
          <w:szCs w:val="32"/>
          <w:u w:val="none"/>
          <w:lang w:val="en-US" w:eastAsia="zh-CN"/>
        </w:rPr>
        <w:t>重大税收违法失信主体名单</w:t>
      </w:r>
      <w:r>
        <w:rPr>
          <w:rFonts w:hint="eastAsia" w:ascii="仿宋_GB2312" w:hAnsi="仿宋_GB2312" w:eastAsia="仿宋_GB2312" w:cs="仿宋_GB2312"/>
          <w:b w:val="0"/>
          <w:bCs w:val="0"/>
          <w:sz w:val="32"/>
          <w:szCs w:val="32"/>
          <w:u w:val="none"/>
          <w:lang w:val="en-US" w:eastAsia="zh-CN"/>
        </w:rPr>
        <w:fldChar w:fldCharType="end"/>
      </w:r>
      <w:r>
        <w:rPr>
          <w:rFonts w:hint="eastAsia" w:ascii="仿宋_GB2312" w:hAnsi="仿宋_GB2312" w:eastAsia="仿宋_GB2312" w:cs="仿宋_GB2312"/>
          <w:b w:val="0"/>
          <w:bCs w:val="0"/>
          <w:sz w:val="32"/>
          <w:szCs w:val="32"/>
          <w:u w:val="none"/>
          <w:lang w:val="en-US" w:eastAsia="zh-CN"/>
        </w:rPr>
        <w:t>、政府采购严重违法失信行为记录名单的投标者，拒绝参与本项目政府采购活动；查询渠道：“信用中国”网（www.creditchina.gov.cn）、中国政府采购网（www.ccgp.gov.cn），查询时间为公告发布日期之后。</w:t>
      </w:r>
    </w:p>
    <w:p w14:paraId="351CC7C4">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四、公告期限</w:t>
      </w:r>
    </w:p>
    <w:p w14:paraId="7567A25B">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本次公告在《驻马店市政府电子采购商城》上发布，公告期为1个工作日。</w:t>
      </w:r>
    </w:p>
    <w:p w14:paraId="59A140E5">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五、采购人信息</w:t>
      </w:r>
    </w:p>
    <w:p w14:paraId="46C61331">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名称：新蔡县农业农村局</w:t>
      </w:r>
    </w:p>
    <w:p w14:paraId="6675C7FD">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地址：新蔡县干宝大道(干宝公园南侧约100米)</w:t>
      </w:r>
    </w:p>
    <w:p w14:paraId="7D9EA8BF">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联系人：赵先生</w:t>
      </w:r>
    </w:p>
    <w:p w14:paraId="5FA65B63">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联系电话：13137853829</w:t>
      </w:r>
    </w:p>
    <w:p w14:paraId="1E2C4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99CE8-4372-4186-ACD1-03B6AD7C1F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0DA5B3F7-54E7-45B8-8F7A-07FC17A633C6}"/>
  </w:font>
  <w:font w:name="仿宋_GB2312">
    <w:altName w:val="仿宋"/>
    <w:panose1 w:val="02010609030101010101"/>
    <w:charset w:val="86"/>
    <w:family w:val="auto"/>
    <w:pitch w:val="default"/>
    <w:sig w:usb0="00000000" w:usb1="00000000" w:usb2="00000000" w:usb3="00000000" w:csb0="00040000" w:csb1="00000000"/>
    <w:embedRegular r:id="rId3" w:fontKey="{114FE68C-76D7-4B61-8A71-91A128A9C9DC}"/>
  </w:font>
  <w:font w:name="仿宋">
    <w:panose1 w:val="02010609060101010101"/>
    <w:charset w:val="86"/>
    <w:family w:val="auto"/>
    <w:pitch w:val="default"/>
    <w:sig w:usb0="800002BF" w:usb1="38CF7CFA" w:usb2="00000016" w:usb3="00000000" w:csb0="00040001" w:csb1="00000000"/>
    <w:embedRegular r:id="rId4" w:fontKey="{7025E0E9-DD00-4DB9-AD4F-29D8C9764FA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63C9"/>
    <w:rsid w:val="16133C89"/>
    <w:rsid w:val="196A01A7"/>
    <w:rsid w:val="26FC1325"/>
    <w:rsid w:val="284B3726"/>
    <w:rsid w:val="34727311"/>
    <w:rsid w:val="3D7863C9"/>
    <w:rsid w:val="3F455F80"/>
    <w:rsid w:val="5ACE6EE1"/>
    <w:rsid w:val="5FFE5FFD"/>
    <w:rsid w:val="64CE5AB9"/>
    <w:rsid w:val="66374BDC"/>
    <w:rsid w:val="6E0F2F9F"/>
    <w:rsid w:val="76780D02"/>
    <w:rsid w:val="77DC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spacing w:after="120"/>
      <w:ind w:firstLine="420"/>
      <w:jc w:val="both"/>
      <w:textAlignment w:val="auto"/>
    </w:pPr>
    <w:rPr>
      <w:rFonts w:ascii="Times New Roman"/>
      <w:kern w:val="2"/>
      <w:sz w:val="32"/>
    </w:rPr>
  </w:style>
  <w:style w:type="paragraph" w:styleId="3">
    <w:name w:val="Body Text"/>
    <w:basedOn w:val="1"/>
    <w:next w:val="4"/>
    <w:qFormat/>
    <w:uiPriority w:val="0"/>
    <w:pPr>
      <w:spacing w:after="120"/>
    </w:pPr>
    <w:rPr>
      <w:kern w:val="0"/>
      <w:sz w:val="20"/>
      <w:szCs w:val="20"/>
    </w:rPr>
  </w:style>
  <w:style w:type="paragraph" w:styleId="4">
    <w:name w:val="Body Text 2"/>
    <w:basedOn w:val="1"/>
    <w:next w:val="3"/>
    <w:qFormat/>
    <w:uiPriority w:val="99"/>
    <w:pPr>
      <w:spacing w:line="480" w:lineRule="auto"/>
    </w:pPr>
    <w:rPr>
      <w:rFonts w:ascii="Calibri" w:hAnsi="Calibri"/>
    </w:rPr>
  </w:style>
  <w:style w:type="paragraph" w:styleId="5">
    <w:name w:val="Body Text Indent 2"/>
    <w:basedOn w:val="1"/>
    <w:unhideWhenUsed/>
    <w:qFormat/>
    <w:uiPriority w:val="99"/>
    <w:pPr>
      <w:spacing w:after="120" w:line="480" w:lineRule="auto"/>
      <w:ind w:left="420" w:leftChars="2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hd w:val="clear" w:color="auto" w:fill="auto"/>
      <w:spacing w:line="444" w:lineRule="auto"/>
      <w:ind w:firstLine="23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1201</Words>
  <Characters>1296</Characters>
  <Lines>0</Lines>
  <Paragraphs>0</Paragraphs>
  <TotalTime>2</TotalTime>
  <ScaleCrop>false</ScaleCrop>
  <LinksUpToDate>false</LinksUpToDate>
  <CharactersWithSpaces>1306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2025-11-13T00:42:00Z</dcterms:created>
  <dc:creator>馨</dc:creator>
  <cp:lastModifiedBy>Administrator</cp:lastModifiedBy>
  <dcterms:modified xsi:type="dcterms:W3CDTF">2026-06-01T07:16:53Z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C4E437BF891345099FFB9AA414438A34_13</vt:lpwstr>
  </property>
  <property fmtid="{D5CDD505-2E9C-101B-9397-08002B2CF9AE}" pid="4" name="KSOTemplateDocerSaveRecord">
    <vt:lpwstr>eyJoZGlkIjoiMjcyZGQxMjUwYjYwNWU4NDAwNzQ5OWEwYjg2Zjk2YzUiLCJ1c2VySWQiOiIxNTk4MTU3MTA5In0=</vt:lpwstr>
  </property>
</Properties>
</file>