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58923">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汝南县人民医院家属院消防验收评定项目</w:t>
      </w:r>
    </w:p>
    <w:p w14:paraId="5DA39DE6">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一、采购项目名称</w:t>
      </w:r>
    </w:p>
    <w:p w14:paraId="0EE6C237">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汝南县人民医院家属院消防验收评定项目</w:t>
      </w:r>
    </w:p>
    <w:p w14:paraId="1E026372">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二、采购项目内容及要求</w:t>
      </w:r>
    </w:p>
    <w:p w14:paraId="1A19E662">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对我院</w:t>
      </w:r>
      <w:r>
        <w:rPr>
          <w:rFonts w:hint="eastAsia" w:ascii="仿宋" w:hAnsi="仿宋" w:eastAsia="仿宋" w:cs="仿宋"/>
          <w:sz w:val="28"/>
          <w:szCs w:val="28"/>
          <w:lang w:val="en-US" w:eastAsia="zh-CN"/>
        </w:rPr>
        <w:t>家属楼</w:t>
      </w:r>
      <w:r>
        <w:rPr>
          <w:rFonts w:hint="eastAsia" w:ascii="仿宋" w:hAnsi="仿宋" w:eastAsia="仿宋" w:cs="仿宋"/>
          <w:sz w:val="28"/>
          <w:szCs w:val="28"/>
          <w:lang w:eastAsia="zh-CN"/>
        </w:rPr>
        <w:t>进行消防验收评定。</w:t>
      </w:r>
    </w:p>
    <w:p w14:paraId="45EFD6A3">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三、参与竞价的公司要求</w:t>
      </w:r>
    </w:p>
    <w:p w14:paraId="5275C955">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1.具备《中华人民共和国政府采购法》第二十二条规定的条件；</w:t>
      </w:r>
    </w:p>
    <w:p w14:paraId="29684B56">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2.必须具有独立法人资格，并具备年检合格有效、加载统一社会信用代码的营业执照。营业执照副本、法人代表身份证等复印件加盖公司公章；</w:t>
      </w:r>
    </w:p>
    <w:p w14:paraId="095E347D">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3.提供相关资质证明复印件，以及相关人员的资格证书原件扫描件、近6个月以来意一个月的社保记录、劳动合同扫描件，并加盖公司公章；</w:t>
      </w:r>
    </w:p>
    <w:p w14:paraId="4930DB31">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4.应提供近三年来消防验收评定业绩（提供合同或委托协议原件</w:t>
      </w:r>
    </w:p>
    <w:p w14:paraId="72875D36">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扫描件）；</w:t>
      </w:r>
    </w:p>
    <w:p w14:paraId="5804661E">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5.须提供信用中国、中国政府采购网信用查询页面截图。对列入失信被执行人、企业经营异常名录、重大税收违法案件当事人名单、政府采购严重违法失信行为记录名单的供应商，不得参与本项目。信息查询通道：“信用中国”网站和司地“中国政府采购网”，咨询时间为公告发布日期之后；</w:t>
      </w:r>
    </w:p>
    <w:p w14:paraId="282F1CCA">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6.参与竞价的公司请于竞价结束前须派法人或委托人携带法人授权委托书提交以上资质资料，并进行实地勘察，否则报价无效，资质材料上交地点汝南县人民医院财务科，联系人</w:t>
      </w:r>
      <w:r>
        <w:rPr>
          <w:rFonts w:hint="eastAsia" w:ascii="仿宋" w:hAnsi="仿宋" w:eastAsia="仿宋" w:cs="仿宋"/>
          <w:sz w:val="28"/>
          <w:szCs w:val="28"/>
          <w:lang w:val="en-US" w:eastAsia="zh-CN"/>
        </w:rPr>
        <w:t>周</w:t>
      </w:r>
      <w:r>
        <w:rPr>
          <w:rFonts w:hint="eastAsia" w:ascii="仿宋" w:hAnsi="仿宋" w:eastAsia="仿宋" w:cs="仿宋"/>
          <w:sz w:val="28"/>
          <w:szCs w:val="28"/>
          <w:lang w:eastAsia="zh-CN"/>
        </w:rPr>
        <w:t>先生，联系电话：</w:t>
      </w:r>
      <w:r>
        <w:rPr>
          <w:rFonts w:hint="eastAsia" w:ascii="仿宋" w:hAnsi="仿宋" w:eastAsia="仿宋" w:cs="仿宋"/>
          <w:sz w:val="28"/>
          <w:szCs w:val="28"/>
          <w:lang w:val="en-US" w:eastAsia="zh-CN"/>
        </w:rPr>
        <w:t>13939697806</w:t>
      </w:r>
      <w:r>
        <w:rPr>
          <w:rFonts w:hint="eastAsia" w:ascii="仿宋" w:hAnsi="仿宋" w:eastAsia="仿宋" w:cs="仿宋"/>
          <w:sz w:val="28"/>
          <w:szCs w:val="28"/>
          <w:lang w:eastAsia="zh-CN"/>
        </w:rPr>
        <w:t>。</w:t>
      </w:r>
    </w:p>
    <w:p w14:paraId="0D868977">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四、评估服务期限</w:t>
      </w:r>
      <w:bookmarkStart w:id="0" w:name="_GoBack"/>
      <w:bookmarkEnd w:id="0"/>
    </w:p>
    <w:p w14:paraId="163DEB19">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验收评定服务须在</w:t>
      </w:r>
      <w:r>
        <w:rPr>
          <w:rFonts w:hint="eastAsia" w:ascii="仿宋" w:hAnsi="仿宋" w:eastAsia="仿宋" w:cs="仿宋"/>
          <w:sz w:val="28"/>
          <w:szCs w:val="28"/>
          <w:highlight w:val="yellow"/>
          <w:lang w:val="en-US" w:eastAsia="zh-CN"/>
        </w:rPr>
        <w:t>30</w:t>
      </w:r>
      <w:r>
        <w:rPr>
          <w:rFonts w:hint="eastAsia" w:ascii="仿宋" w:hAnsi="仿宋" w:eastAsia="仿宋" w:cs="仿宋"/>
          <w:sz w:val="28"/>
          <w:szCs w:val="28"/>
          <w:lang w:eastAsia="zh-CN"/>
        </w:rPr>
        <w:t>个工作日内完成，中标公司必须严格按照规定时限出具符合采购人要求的评估报告。（竞价时需提供承诺书并盖公司公章）</w:t>
      </w:r>
    </w:p>
    <w:p w14:paraId="055165E0">
      <w:pPr>
        <w:numPr>
          <w:ilvl w:val="0"/>
          <w:numId w:val="1"/>
        </w:num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本次竞价</w:t>
      </w:r>
      <w:r>
        <w:rPr>
          <w:rFonts w:hint="eastAsia" w:ascii="仿宋" w:hAnsi="仿宋" w:eastAsia="仿宋" w:cs="仿宋"/>
          <w:sz w:val="28"/>
          <w:szCs w:val="28"/>
          <w:lang w:eastAsia="zh-CN"/>
        </w:rPr>
        <w:t>信导合理价中标，不具备资质参与竞标或报价明显低于成本的供应商视为恶意竞争，最低竟标价不作为中标保证，供应商的报价明显低于成本价格，有可能影响项目质量或不能诚信履约的，作为无效竟标价处理采购人有权予以废标并重新开展竞价活动，同时将上报问题并追究相关责任。</w:t>
      </w:r>
    </w:p>
    <w:p w14:paraId="26F1B4CC">
      <w:pPr>
        <w:numPr>
          <w:ilvl w:val="0"/>
          <w:numId w:val="1"/>
        </w:numPr>
        <w:jc w:val="left"/>
        <w:rPr>
          <w:rFonts w:hint="default" w:ascii="仿宋" w:hAnsi="仿宋" w:eastAsia="仿宋" w:cs="仿宋"/>
          <w:sz w:val="28"/>
          <w:szCs w:val="28"/>
          <w:lang w:val="en-US" w:eastAsia="zh-CN"/>
        </w:rPr>
      </w:pPr>
      <w:r>
        <w:rPr>
          <w:rFonts w:hint="eastAsia" w:ascii="仿宋" w:hAnsi="仿宋" w:eastAsia="仿宋" w:cs="仿宋"/>
          <w:sz w:val="28"/>
          <w:szCs w:val="28"/>
          <w:lang w:eastAsia="zh-CN"/>
        </w:rPr>
        <w:t>竟价结束后，采购人综合评定各供应商综合实力且报价合理的为成交供应商。</w:t>
      </w:r>
    </w:p>
    <w:p w14:paraId="78F917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0C543"/>
    <w:multiLevelType w:val="singleLevel"/>
    <w:tmpl w:val="D3F0C54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YmIwYWNjNjY1ZWVjNDA3ZTQxYjU3YTBmOTE3ODUifQ=="/>
  </w:docVars>
  <w:rsids>
    <w:rsidRoot w:val="00000000"/>
    <w:rsid w:val="04E13A54"/>
    <w:rsid w:val="12870DC9"/>
    <w:rsid w:val="292651BE"/>
    <w:rsid w:val="30352B95"/>
    <w:rsid w:val="477A17C5"/>
    <w:rsid w:val="4F635F65"/>
    <w:rsid w:val="55C51BA3"/>
    <w:rsid w:val="60EE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686</Words>
  <Characters>703</Characters>
  <Lines>0</Lines>
  <Paragraphs>0</Paragraphs>
  <TotalTime>10</TotalTime>
  <ScaleCrop>false</ScaleCrop>
  <LinksUpToDate>false</LinksUpToDate>
  <CharactersWithSpaces>703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2026-05-27T08:42:00Z</dcterms:created>
  <dc:creator>Administrator</dc:creator>
  <cp:lastModifiedBy>文豪</cp:lastModifiedBy>
  <dcterms:modified xsi:type="dcterms:W3CDTF">2026-05-29T06:46:02Z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eyJoZGlkIjoiMDJhZTE4MWQ1MmY1Y2FlNDE3MTAwNWExZjhkNDJmNzkiLCJ1c2VySWQiOiIyOTI1Mzc4MTgifQ==</vt:lpwstr>
  </property>
  <property fmtid="{D5CDD505-2E9C-101B-9397-08002B2CF9AE}" pid="4" name="ICV">
    <vt:lpwstr>BF384C809C0F48DBB0C43AB519297C03_12</vt:lpwstr>
  </property>
</Properties>
</file>