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87BBE">
      <w:pPr>
        <w:ind w:firstLine="641"/>
        <w:jc w:val="center"/>
        <w:rPr>
          <w:rFonts w:hint="eastAsia" w:ascii="楷体" w:hAnsi="楷体" w:eastAsia="楷体" w:cs="楷体"/>
          <w:color w:val="auto"/>
          <w:sz w:val="44"/>
          <w:szCs w:val="44"/>
          <w:lang w:val="en-US" w:eastAsia="zh-CN"/>
        </w:rPr>
      </w:pPr>
      <w:r>
        <w:rPr>
          <w:rFonts w:hint="eastAsia" w:ascii="楷体" w:hAnsi="楷体" w:eastAsia="楷体" w:cs="楷体"/>
          <w:color w:val="auto"/>
          <w:sz w:val="44"/>
          <w:szCs w:val="44"/>
          <w:lang w:val="en-US" w:eastAsia="zh-CN"/>
        </w:rPr>
        <w:t>项目中介采购需求</w:t>
      </w:r>
    </w:p>
    <w:p w14:paraId="4520FEDD">
      <w:pPr>
        <w:ind w:firstLine="641"/>
        <w:rPr>
          <w:rFonts w:hint="eastAsia" w:ascii="楷体" w:hAnsi="楷体" w:eastAsia="楷体" w:cs="楷体"/>
          <w:b w:val="0"/>
          <w:i w:val="0"/>
          <w:caps w:val="0"/>
          <w:color w:val="auto"/>
          <w:spacing w:val="0"/>
          <w:kern w:val="0"/>
          <w:sz w:val="32"/>
          <w:szCs w:val="32"/>
          <w:lang w:val="en-US" w:eastAsia="zh-CN"/>
        </w:rPr>
      </w:pPr>
      <w:r>
        <w:rPr>
          <w:rFonts w:hint="eastAsia" w:ascii="楷体" w:hAnsi="楷体" w:eastAsia="楷体" w:cs="楷体"/>
          <w:b w:val="0"/>
          <w:i w:val="0"/>
          <w:caps w:val="0"/>
          <w:color w:val="auto"/>
          <w:spacing w:val="0"/>
          <w:kern w:val="0"/>
          <w:sz w:val="32"/>
          <w:szCs w:val="32"/>
          <w:lang w:val="en-US" w:eastAsia="zh-CN"/>
        </w:rPr>
        <w:t>1.</w:t>
      </w:r>
      <w:r>
        <w:rPr>
          <w:rFonts w:hint="eastAsia" w:ascii="仿宋_GB2312" w:hAnsi="仿宋_GB2312" w:eastAsia="仿宋_GB2312" w:cs="仿宋_GB2312"/>
          <w:color w:val="auto"/>
          <w:sz w:val="32"/>
          <w:szCs w:val="32"/>
          <w:lang w:val="en-US" w:eastAsia="zh-CN"/>
        </w:rPr>
        <w:t>项目基本情况</w:t>
      </w:r>
    </w:p>
    <w:p w14:paraId="13D235E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项目名称：</w:t>
      </w:r>
      <w:r>
        <w:rPr>
          <w:rFonts w:hint="eastAsia" w:ascii="仿宋_GB2312" w:hAnsi="仿宋_GB2312" w:eastAsia="仿宋_GB2312" w:cs="仿宋_GB2312"/>
          <w:color w:val="auto"/>
          <w:sz w:val="32"/>
          <w:szCs w:val="32"/>
          <w:lang w:val="en-US" w:eastAsia="zh-CN"/>
        </w:rPr>
        <w:t>新蔡县2025年农村供水工程维修养护项目决算情况审计</w:t>
      </w:r>
    </w:p>
    <w:p w14:paraId="75B8BAC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项目内容: </w:t>
      </w:r>
      <w:r>
        <w:rPr>
          <w:rFonts w:hint="eastAsia" w:ascii="仿宋_GB2312" w:hAnsi="仿宋_GB2312" w:eastAsia="仿宋_GB2312" w:cs="仿宋_GB2312"/>
          <w:color w:val="auto"/>
          <w:sz w:val="32"/>
          <w:szCs w:val="32"/>
          <w:lang w:val="en-US" w:eastAsia="zh-CN"/>
        </w:rPr>
        <w:t>决算情况审计</w:t>
      </w:r>
    </w:p>
    <w:p w14:paraId="08130AF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审计时限: 45</w:t>
      </w:r>
      <w:r>
        <w:rPr>
          <w:rFonts w:hint="eastAsia" w:ascii="仿宋_GB2312" w:hAnsi="仿宋_GB2312" w:eastAsia="仿宋_GB2312" w:cs="仿宋_GB2312"/>
          <w:color w:val="auto"/>
          <w:sz w:val="32"/>
          <w:szCs w:val="32"/>
          <w:lang w:val="en-US" w:eastAsia="zh-CN"/>
        </w:rPr>
        <w:t>天</w:t>
      </w:r>
    </w:p>
    <w:p w14:paraId="4BF0314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预算金额: 1</w:t>
      </w:r>
      <w:r>
        <w:rPr>
          <w:rFonts w:hint="eastAsia" w:ascii="仿宋_GB2312" w:hAnsi="仿宋_GB2312" w:eastAsia="仿宋_GB2312" w:cs="仿宋_GB2312"/>
          <w:color w:val="auto"/>
          <w:sz w:val="32"/>
          <w:szCs w:val="32"/>
          <w:lang w:val="en-US" w:eastAsia="zh-CN"/>
        </w:rPr>
        <w:t xml:space="preserve">2000元 </w:t>
      </w:r>
      <w:bookmarkStart w:id="0" w:name="_GoBack"/>
      <w:bookmarkEnd w:id="0"/>
    </w:p>
    <w:p w14:paraId="34845B6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资金来源: </w:t>
      </w:r>
      <w:r>
        <w:rPr>
          <w:rFonts w:hint="eastAsia" w:ascii="仿宋_GB2312" w:hAnsi="仿宋_GB2312" w:eastAsia="仿宋_GB2312" w:cs="仿宋_GB2312"/>
          <w:b w:val="0"/>
          <w:bCs w:val="0"/>
          <w:color w:val="auto"/>
          <w:sz w:val="32"/>
          <w:szCs w:val="32"/>
          <w:lang w:val="en-US" w:eastAsia="zh-CN"/>
        </w:rPr>
        <w:t>财政资金</w:t>
      </w:r>
    </w:p>
    <w:p w14:paraId="08BD6D5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其他说明事项：</w:t>
      </w:r>
      <w:r>
        <w:rPr>
          <w:rFonts w:hint="eastAsia" w:ascii="仿宋_GB2312" w:hAnsi="仿宋_GB2312" w:eastAsia="仿宋_GB2312" w:cs="仿宋_GB2312"/>
          <w:color w:val="auto"/>
          <w:sz w:val="32"/>
          <w:szCs w:val="32"/>
          <w:lang w:val="en-US" w:eastAsia="zh-CN"/>
        </w:rPr>
        <w:t>按照县政府批示要求进行审计。</w:t>
      </w:r>
    </w:p>
    <w:p w14:paraId="2F681F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val="en-US" w:eastAsia="zh-CN"/>
        </w:rPr>
        <w:t>2.采购要求</w:t>
      </w:r>
    </w:p>
    <w:p w14:paraId="3D758F7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（1）供应商必须具有独立法人资格，能够完全承担法律责任。</w:t>
      </w:r>
    </w:p>
    <w:p w14:paraId="48E5CFE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（2）供应商出具的造价咨询成果实行终身负责制，并负完全法律责任。</w:t>
      </w:r>
    </w:p>
    <w:p w14:paraId="1CADC9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（3）总公司与子公司（分公司）不能同时参与</w:t>
      </w:r>
      <w:r>
        <w:rPr>
          <w:rFonts w:hint="default" w:ascii="仿宋_GB2312" w:hAnsi="仿宋_GB2312" w:eastAsia="仿宋_GB2312" w:cs="仿宋_GB2312"/>
          <w:color w:val="auto"/>
          <w:sz w:val="32"/>
          <w:szCs w:val="32"/>
          <w:lang w:eastAsia="zh-CN"/>
        </w:rPr>
        <w:t>同一</w:t>
      </w:r>
      <w:r>
        <w:rPr>
          <w:rFonts w:hint="eastAsia" w:ascii="仿宋_GB2312" w:hAnsi="仿宋_GB2312" w:eastAsia="仿宋_GB2312" w:cs="仿宋_GB2312"/>
          <w:color w:val="auto"/>
          <w:sz w:val="32"/>
          <w:szCs w:val="32"/>
          <w:lang w:val="en-US" w:eastAsia="zh-CN"/>
        </w:rPr>
        <w:t>项目竞价，项目禁止转包、分包。</w:t>
      </w:r>
    </w:p>
    <w:p w14:paraId="5DCE5E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（4）供应商需</w:t>
      </w:r>
      <w:r>
        <w:rPr>
          <w:rFonts w:hint="default" w:ascii="仿宋_GB2312" w:hAnsi="仿宋_GB2312" w:eastAsia="仿宋_GB2312" w:cs="仿宋_GB2312"/>
          <w:color w:val="auto"/>
          <w:sz w:val="32"/>
          <w:szCs w:val="32"/>
          <w:lang w:val="en" w:eastAsia="zh-CN"/>
        </w:rPr>
        <w:t>提供项目部组成人员名单</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项目部组成人员专业配备合理，专业人员配备应满足项目要求</w:t>
      </w:r>
      <w:r>
        <w:rPr>
          <w:rFonts w:hint="default"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其中拟派项目负责人须同时具备</w:t>
      </w:r>
      <w:r>
        <w:rPr>
          <w:rFonts w:hint="default" w:ascii="仿宋_GB2312" w:hAnsi="仿宋_GB2312" w:eastAsia="仿宋_GB2312" w:cs="仿宋_GB2312"/>
          <w:color w:val="auto"/>
          <w:sz w:val="32"/>
          <w:szCs w:val="32"/>
          <w:lang w:val="en" w:eastAsia="zh-CN"/>
        </w:rPr>
        <w:t>一级</w:t>
      </w:r>
      <w:r>
        <w:rPr>
          <w:rFonts w:hint="eastAsia" w:ascii="仿宋_GB2312" w:hAnsi="仿宋_GB2312" w:eastAsia="仿宋_GB2312" w:cs="仿宋_GB2312"/>
          <w:color w:val="auto"/>
          <w:sz w:val="32"/>
          <w:szCs w:val="32"/>
          <w:lang w:val="en-US" w:eastAsia="zh-CN"/>
        </w:rPr>
        <w:t>注册造价工程师证书及相应专业中级以上工程类、经济类职称证书，其他人员应具有一级造价工程师资格证书及相关从业经历。</w:t>
      </w:r>
    </w:p>
    <w:p w14:paraId="507B19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（5）供应商需结合项目特点、难易程度及采购方需求，严格按照县审计局确定的工作时间完成审计工作，并将初步审计结果以书面报告形式提交县审计局。</w:t>
      </w:r>
    </w:p>
    <w:p w14:paraId="37D799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（6）供应商不得有与项目审核结论公正性产生影响的直接、间接利益关系或其他利害关系。</w:t>
      </w:r>
    </w:p>
    <w:p w14:paraId="2403C2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（7）参与项目竞价的供应商已经政府采购电子商城审批进入平台，视为供应商公司经营证照、人员社保齐备，信用、违法记录合格。如有弄虚作假行为，经核实，按照相关法律法规处理。</w:t>
      </w:r>
    </w:p>
    <w:p w14:paraId="49E112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（8）参与竞价的供应商应根据实际仔细核算项目的报价，如违背市场规律，或恶意竞标，采购人将根据政策和相关法律法规作出相应处理，并有权拒绝其报价。</w:t>
      </w:r>
    </w:p>
    <w:p w14:paraId="1A025E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3.回避的情形</w:t>
      </w:r>
    </w:p>
    <w:p w14:paraId="7037FD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中选中介服务机构及执业人员不得有与项目审核结论公正性产生影响的直接、间接利益关系或其他利害关系。     </w:t>
      </w:r>
    </w:p>
    <w:p w14:paraId="411AAD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4.监督管理</w:t>
      </w:r>
    </w:p>
    <w:p w14:paraId="194E64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（1）县审计局对咨询机构审计质量问题、审核超时、违反程序和泄密等，采取警告、扣减审计费、解除合同或录入黑名单等处罚，并依法追究其经济和法律责任。</w:t>
      </w:r>
    </w:p>
    <w:p w14:paraId="2FFD61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（2）对出现审计质量问题的处理。发现咨询机构出具的审计报告与县审计局</w:t>
      </w:r>
      <w:r>
        <w:rPr>
          <w:rFonts w:hint="default" w:ascii="仿宋_GB2312" w:hAnsi="仿宋_GB2312" w:eastAsia="仿宋_GB2312" w:cs="仿宋_GB2312"/>
          <w:color w:val="auto"/>
          <w:sz w:val="32"/>
          <w:szCs w:val="32"/>
          <w:lang w:val="en" w:eastAsia="zh-CN"/>
        </w:rPr>
        <w:t>抽审</w:t>
      </w:r>
      <w:r>
        <w:rPr>
          <w:rFonts w:hint="eastAsia" w:ascii="仿宋_GB2312" w:hAnsi="仿宋_GB2312" w:eastAsia="仿宋_GB2312" w:cs="仿宋_GB2312"/>
          <w:color w:val="auto"/>
          <w:sz w:val="32"/>
          <w:szCs w:val="32"/>
          <w:lang w:val="en-US" w:eastAsia="zh-CN"/>
        </w:rPr>
        <w:t>复核结果</w:t>
      </w:r>
      <w:r>
        <w:rPr>
          <w:rFonts w:hint="default" w:ascii="仿宋_GB2312" w:hAnsi="仿宋_GB2312" w:eastAsia="仿宋_GB2312" w:cs="仿宋_GB2312"/>
          <w:color w:val="auto"/>
          <w:sz w:val="32"/>
          <w:szCs w:val="32"/>
          <w:lang w:val="en" w:eastAsia="zh-CN"/>
        </w:rPr>
        <w:t>或上级部门专项审查结果</w:t>
      </w:r>
      <w:r>
        <w:rPr>
          <w:rFonts w:hint="eastAsia" w:ascii="仿宋_GB2312" w:hAnsi="仿宋_GB2312" w:eastAsia="仿宋_GB2312" w:cs="仿宋_GB2312"/>
          <w:color w:val="auto"/>
          <w:sz w:val="32"/>
          <w:szCs w:val="32"/>
          <w:lang w:val="en-US" w:eastAsia="zh-CN"/>
        </w:rPr>
        <w:t>存在差异，即：偏差率i〔偏差率i=(中介出具结果-</w:t>
      </w:r>
      <w:r>
        <w:rPr>
          <w:rFonts w:hint="eastAsia" w:ascii="仿宋_GB2312" w:hAnsi="仿宋_GB2312" w:eastAsia="仿宋_GB2312" w:cs="仿宋_GB2312"/>
          <w:color w:val="auto"/>
          <w:sz w:val="32"/>
          <w:szCs w:val="32"/>
          <w:lang w:val="en" w:eastAsia="zh-CN"/>
        </w:rPr>
        <w:t>县</w:t>
      </w:r>
      <w:r>
        <w:rPr>
          <w:rFonts w:hint="eastAsia" w:ascii="仿宋_GB2312" w:hAnsi="仿宋_GB2312" w:eastAsia="仿宋_GB2312" w:cs="仿宋_GB2312"/>
          <w:color w:val="auto"/>
          <w:sz w:val="32"/>
          <w:szCs w:val="32"/>
          <w:lang w:val="en-US" w:eastAsia="zh-CN"/>
        </w:rPr>
        <w:t>审计</w:t>
      </w:r>
      <w:r>
        <w:rPr>
          <w:rFonts w:hint="default"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US" w:eastAsia="zh-CN"/>
        </w:rPr>
        <w:t>复核结果（或上级部门专项审查结果）)/</w:t>
      </w:r>
      <w:r>
        <w:rPr>
          <w:rFonts w:hint="eastAsia" w:ascii="仿宋_GB2312" w:hAnsi="仿宋_GB2312" w:eastAsia="仿宋_GB2312" w:cs="仿宋_GB2312"/>
          <w:color w:val="auto"/>
          <w:sz w:val="32"/>
          <w:szCs w:val="32"/>
          <w:lang w:val="en" w:eastAsia="zh-CN"/>
        </w:rPr>
        <w:t>县</w:t>
      </w:r>
      <w:r>
        <w:rPr>
          <w:rFonts w:hint="eastAsia" w:ascii="仿宋_GB2312" w:hAnsi="仿宋_GB2312" w:eastAsia="仿宋_GB2312" w:cs="仿宋_GB2312"/>
          <w:color w:val="auto"/>
          <w:sz w:val="32"/>
          <w:szCs w:val="32"/>
          <w:lang w:val="en-US" w:eastAsia="zh-CN"/>
        </w:rPr>
        <w:t>审计</w:t>
      </w:r>
      <w:r>
        <w:rPr>
          <w:rFonts w:hint="default"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US" w:eastAsia="zh-CN"/>
        </w:rPr>
        <w:t>复核结果（或上级部门专项审查结果）</w:t>
      </w:r>
      <w:r>
        <w:rPr>
          <w:rFonts w:hint="eastAsia" w:ascii="汉仪细圆B5" w:hAnsi="汉仪细圆B5" w:eastAsia="汉仪细圆B5" w:cs="汉仪细圆B5"/>
          <w:color w:val="auto"/>
          <w:sz w:val="32"/>
          <w:szCs w:val="32"/>
          <w:lang w:val="en-US" w:eastAsia="zh-CN"/>
        </w:rPr>
        <w:t>×</w:t>
      </w:r>
      <w:r>
        <w:rPr>
          <w:rFonts w:hint="eastAsia" w:ascii="仿宋_GB2312" w:hAnsi="仿宋_GB2312" w:eastAsia="仿宋_GB2312" w:cs="仿宋_GB2312"/>
          <w:color w:val="auto"/>
          <w:sz w:val="32"/>
          <w:szCs w:val="32"/>
          <w:lang w:val="en-US" w:eastAsia="zh-CN"/>
        </w:rPr>
        <w:t>100</w:t>
      </w:r>
      <w:r>
        <w:rPr>
          <w:rFonts w:hint="eastAsia" w:ascii="汉仪瑞意宋简" w:hAnsi="汉仪瑞意宋简" w:eastAsia="汉仪瑞意宋简" w:cs="汉仪瑞意宋简"/>
          <w:color w:val="auto"/>
          <w:sz w:val="32"/>
          <w:szCs w:val="32"/>
          <w:lang w:val="en-US" w:eastAsia="zh-CN"/>
        </w:rPr>
        <w:t>%</w:t>
      </w:r>
      <w:r>
        <w:rPr>
          <w:rFonts w:hint="eastAsia" w:ascii="仿宋_GB2312" w:hAnsi="仿宋_GB2312" w:eastAsia="仿宋_GB2312" w:cs="仿宋_GB2312"/>
          <w:color w:val="auto"/>
          <w:sz w:val="32"/>
          <w:szCs w:val="32"/>
          <w:lang w:val="en-US" w:eastAsia="zh-CN"/>
        </w:rPr>
        <w:t>〕，县审计局将对咨询机构作出如下处理:</w:t>
      </w:r>
    </w:p>
    <w:p w14:paraId="32F4C4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1）工程预、结（决）算、招标控制价的审核</w:t>
      </w:r>
    </w:p>
    <w:p w14:paraId="058E8A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①i在±1%内，对乙方进行口头或书面警告处理；</w:t>
      </w:r>
    </w:p>
    <w:p w14:paraId="750250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②i在±1%—±3%之间的，扣减委托服务费的15%；</w:t>
      </w:r>
    </w:p>
    <w:p w14:paraId="372E16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③i在±3%—±5%之间的，扣减委托服务费的30%；</w:t>
      </w:r>
    </w:p>
    <w:p w14:paraId="3BCA69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④i在±5%—±8%之间的，扣减委托服务费的60%；</w:t>
      </w:r>
    </w:p>
    <w:p w14:paraId="4B17F2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⑤i在±8%—±10%之间的，扣减委托服务费的80%；</w:t>
      </w:r>
    </w:p>
    <w:p w14:paraId="2DBE9E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⑥i&gt;±10%，扣减委托服务费的100%；</w:t>
      </w:r>
    </w:p>
    <w:p w14:paraId="7843FB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⑦对i在±1%内，但单项偏差超过10万元以上的项目，每出现一次按扣减委托服务费的5%处理。</w:t>
      </w:r>
    </w:p>
    <w:p w14:paraId="4571B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2）偏差情节特别严重的，视情节作出暂停委托任务或解除合同的处理。</w:t>
      </w:r>
    </w:p>
    <w:p w14:paraId="679C24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（3）逾期处理。因乙方原因，未能按项目委托协议书约定的时间提交初稿和定案稿及对复审意见处理不及时的，按如下规定处理：</w:t>
      </w:r>
    </w:p>
    <w:p w14:paraId="054E11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1）逾期2天内的，对负责审计和复核的中介机构进行口头或书面警告处理。</w:t>
      </w:r>
    </w:p>
    <w:p w14:paraId="0C2000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2）逾期超过2天未达到5天的，该项目委托服务费中介机构按95%支付。</w:t>
      </w:r>
    </w:p>
    <w:p w14:paraId="13D1EE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3）逾期超过5天未达到10天的，该项目中介机构委托服务费按90%支付。</w:t>
      </w:r>
    </w:p>
    <w:p w14:paraId="66F104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4）逾期超过10天未达到15天的，该项目中介机构委托服务费按85%支付。</w:t>
      </w:r>
    </w:p>
    <w:p w14:paraId="47C2C9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5）逾期超过15天未达到1个月的，该项目中介机构委托服务费按80%支付。</w:t>
      </w:r>
    </w:p>
    <w:p w14:paraId="79B55C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6）逾期超过1个月以上的，甲方可作出解除委托协议并对中介机构所作出的工作不予付费的处理。</w:t>
      </w:r>
    </w:p>
    <w:p w14:paraId="7AB815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7）对情形严重的，除按上述规定处理外，县审计局同时可采取相应措施追究中介机构的相应责任。</w:t>
      </w:r>
    </w:p>
    <w:p w14:paraId="0CF5D8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（4）咨询机构弄虚作假，与建设、施工、设计、监理和编制等单位串通，违反诚信和投标承诺等谋取非法利益或损害政府利益，一经查实，县审计局对其解除合同，并依法追究经济和法律责任。</w:t>
      </w:r>
    </w:p>
    <w:p w14:paraId="58C75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（5）对拒绝接受监督检查和管理的咨询机构，县审计局有权终止其合作资格。</w:t>
      </w:r>
    </w:p>
    <w:p w14:paraId="7235C2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（6）实行廉政建设一票否决制。委托服务期间，若发现咨询机构在审计过程中有违法违纪行为，终止合同并将违法违纪情况报相关部门依法处理。</w:t>
      </w:r>
    </w:p>
    <w:p w14:paraId="79C20A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（7）咨询机构将审计业务转包分包的，一经查实，县审计局有权对违约咨询机构解除委托、录入黑名单等处罚，并依法追究经济和法律责任。</w:t>
      </w:r>
    </w:p>
    <w:p w14:paraId="5E30057D">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仿宋_GB2312" w:eastAsia="仿宋_GB2312" w:cs="仿宋_GB2312"/>
          <w:color w:val="auto"/>
          <w:sz w:val="32"/>
          <w:szCs w:val="32"/>
          <w:lang w:val="en-US" w:eastAsia="zh-CN"/>
        </w:rPr>
        <w:t>（8）咨询机构的资质被降级或吊销的，县审计局将解除委托合同，对隐瞒期间所造成的损失，依法追究其经济和法律责任。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细圆B5">
    <w:altName w:val="Microsoft JhengHei"/>
    <w:panose1 w:val="02010600000101010101"/>
    <w:charset w:val="88"/>
    <w:family w:val="auto"/>
    <w:pitch w:val="default"/>
    <w:sig w:usb0="00000000" w:usb1="00000000" w:usb2="00000002" w:usb3="00000000" w:csb0="00100000" w:csb1="00000000"/>
  </w:font>
  <w:font w:name="Microsoft JhengHei">
    <w:panose1 w:val="020B0604030504040204"/>
    <w:charset w:val="88"/>
    <w:family w:val="auto"/>
    <w:pitch w:val="default"/>
    <w:sig w:usb0="00000087" w:usb1="28AF4000" w:usb2="00000016" w:usb3="00000000" w:csb0="00100009" w:csb1="00000000"/>
  </w:font>
  <w:font w:name="汉仪瑞意宋简">
    <w:altName w:val="宋体"/>
    <w:panose1 w:val="00020600040101010101"/>
    <w:charset w:val="86"/>
    <w:family w:val="auto"/>
    <w:pitch w:val="default"/>
    <w:sig w:usb0="00000000" w:usb1="00000000"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F63B6"/>
    <w:rsid w:val="005D28AD"/>
    <w:rsid w:val="01C22B64"/>
    <w:rsid w:val="02612B5C"/>
    <w:rsid w:val="048B7990"/>
    <w:rsid w:val="0649781E"/>
    <w:rsid w:val="08F37637"/>
    <w:rsid w:val="091B7E90"/>
    <w:rsid w:val="09A60DC8"/>
    <w:rsid w:val="09F2657F"/>
    <w:rsid w:val="0B1F750D"/>
    <w:rsid w:val="0B917C90"/>
    <w:rsid w:val="0CF12CA2"/>
    <w:rsid w:val="0E6A3E69"/>
    <w:rsid w:val="115D4462"/>
    <w:rsid w:val="14EF7AC7"/>
    <w:rsid w:val="16BA2C97"/>
    <w:rsid w:val="16CB1E6E"/>
    <w:rsid w:val="183028D1"/>
    <w:rsid w:val="19C77265"/>
    <w:rsid w:val="1A3345AB"/>
    <w:rsid w:val="1B875912"/>
    <w:rsid w:val="1BE834C2"/>
    <w:rsid w:val="1DE67A2A"/>
    <w:rsid w:val="1EC45B21"/>
    <w:rsid w:val="1ECB28E8"/>
    <w:rsid w:val="207215AC"/>
    <w:rsid w:val="21DE514B"/>
    <w:rsid w:val="24BE3012"/>
    <w:rsid w:val="25575658"/>
    <w:rsid w:val="27675BE3"/>
    <w:rsid w:val="28643ED1"/>
    <w:rsid w:val="29250112"/>
    <w:rsid w:val="2AA8279A"/>
    <w:rsid w:val="2DBE1174"/>
    <w:rsid w:val="2EC447E8"/>
    <w:rsid w:val="30422D49"/>
    <w:rsid w:val="305D5DD5"/>
    <w:rsid w:val="30FC114A"/>
    <w:rsid w:val="32514A62"/>
    <w:rsid w:val="32DA54BB"/>
    <w:rsid w:val="36260A17"/>
    <w:rsid w:val="36962041"/>
    <w:rsid w:val="380A05F1"/>
    <w:rsid w:val="388448D6"/>
    <w:rsid w:val="3C101F4E"/>
    <w:rsid w:val="42336996"/>
    <w:rsid w:val="42C43A92"/>
    <w:rsid w:val="449251BB"/>
    <w:rsid w:val="451B4616"/>
    <w:rsid w:val="45920AF2"/>
    <w:rsid w:val="45FD496E"/>
    <w:rsid w:val="483A4FD5"/>
    <w:rsid w:val="49B372E3"/>
    <w:rsid w:val="49E862B8"/>
    <w:rsid w:val="4C6776B9"/>
    <w:rsid w:val="4CC57286"/>
    <w:rsid w:val="4D110FBB"/>
    <w:rsid w:val="4D754306"/>
    <w:rsid w:val="51F061A7"/>
    <w:rsid w:val="559207DE"/>
    <w:rsid w:val="57877110"/>
    <w:rsid w:val="5B86192E"/>
    <w:rsid w:val="5C3A504A"/>
    <w:rsid w:val="5CFA0384"/>
    <w:rsid w:val="5D292A17"/>
    <w:rsid w:val="5E96511B"/>
    <w:rsid w:val="614C4F26"/>
    <w:rsid w:val="62A0552A"/>
    <w:rsid w:val="655B1BDC"/>
    <w:rsid w:val="65D200F0"/>
    <w:rsid w:val="66CD08B8"/>
    <w:rsid w:val="6C5F1FB2"/>
    <w:rsid w:val="6E423939"/>
    <w:rsid w:val="6F107A34"/>
    <w:rsid w:val="6FAE38E2"/>
    <w:rsid w:val="707E6791"/>
    <w:rsid w:val="719F449E"/>
    <w:rsid w:val="724F0D1A"/>
    <w:rsid w:val="72D8456E"/>
    <w:rsid w:val="73726A6F"/>
    <w:rsid w:val="754E7067"/>
    <w:rsid w:val="75B82733"/>
    <w:rsid w:val="76193200"/>
    <w:rsid w:val="76806BC7"/>
    <w:rsid w:val="78AA02BF"/>
    <w:rsid w:val="79F309DD"/>
    <w:rsid w:val="7A6D7F90"/>
    <w:rsid w:val="7B4737C0"/>
    <w:rsid w:val="7B7D659C"/>
    <w:rsid w:val="7BD525F6"/>
    <w:rsid w:val="7BDF6C6B"/>
    <w:rsid w:val="7DCF63B6"/>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1692</Words>
  <Characters>1749</Characters>
  <Lines>0</Lines>
  <Paragraphs>0</Paragraphs>
  <TotalTime>8</TotalTime>
  <ScaleCrop>false</ScaleCrop>
  <LinksUpToDate>false</LinksUpToDate>
  <CharactersWithSpaces>1763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2024-12-16T03:38:00Z</dcterms:created>
  <dc:creator> </dc:creator>
  <cp:lastModifiedBy> </cp:lastModifiedBy>
  <dcterms:modified xsi:type="dcterms:W3CDTF">2026-05-18T02:59:15Z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7DDCA5F27D6D4D4C9C669F8510BD87A2_13</vt:lpwstr>
  </property>
  <property fmtid="{D5CDD505-2E9C-101B-9397-08002B2CF9AE}" pid="4" name="KSOTemplateDocerSaveRecord">
    <vt:lpwstr>eyJoZGlkIjoiY2RhYmRiYTNkNmY1NmZiM2Y1MWVhOGVkNDJmNzEzNTUiLCJ1c2VySWQiOiI2NjgzMjczNzYifQ==</vt:lpwstr>
  </property>
</Properties>
</file>