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08649">
      <w:pPr>
        <w:pStyle w:val="2"/>
        <w:numPr>
          <w:numId w:val="0"/>
        </w:numPr>
        <w:bidi w:val="0"/>
        <w:ind w:leftChars="0" w:firstLine="360" w:firstLineChars="100"/>
        <w:rPr>
          <w:rFonts w:hint="default"/>
          <w:lang w:val="en-US" w:eastAsia="zh-CN"/>
        </w:rPr>
      </w:pPr>
      <w:r>
        <w:rPr>
          <w:rFonts w:hint="eastAsia"/>
          <w:lang w:val="en-US" w:eastAsia="zh-CN"/>
        </w:rPr>
        <w:t>区域疾病标准化管理系统产品服务项目采购要求</w:t>
      </w:r>
    </w:p>
    <w:p w14:paraId="5BC546BB">
      <w:pPr>
        <w:pStyle w:val="4"/>
        <w:bidi w:val="0"/>
        <w:rPr>
          <w:rFonts w:hint="eastAsia"/>
          <w:lang w:val="en-US" w:eastAsia="zh-CN"/>
        </w:rPr>
      </w:pPr>
      <w:r>
        <w:rPr>
          <w:rFonts w:hint="eastAsia"/>
          <w:lang w:val="en-US" w:eastAsia="zh-CN"/>
        </w:rPr>
        <w:t>项目背景</w:t>
      </w:r>
    </w:p>
    <w:p w14:paraId="6827A828">
      <w:pPr>
        <w:pStyle w:val="27"/>
        <w:keepNext w:val="0"/>
        <w:keepLines w:val="0"/>
        <w:pageBreakBefore w:val="0"/>
        <w:widowControl w:val="0"/>
        <w:kinsoku/>
        <w:wordWrap/>
        <w:overflowPunct/>
        <w:topLinePunct w:val="0"/>
        <w:bidi w:val="0"/>
        <w:spacing w:beforeLines="0" w:afterLines="0" w:line="360" w:lineRule="auto"/>
        <w:ind w:firstLine="480" w:firstLineChars="200"/>
        <w:textAlignment w:val="auto"/>
        <w:rPr>
          <w:rFonts w:hint="eastAsia"/>
          <w:lang w:val="en-US" w:eastAsia="zh-CN"/>
        </w:rPr>
      </w:pPr>
      <w:r>
        <w:rPr>
          <w:rFonts w:hint="eastAsia" w:ascii="宋体" w:hAnsi="宋体" w:eastAsia="宋体" w:cs="宋体"/>
          <w:sz w:val="24"/>
          <w:szCs w:val="24"/>
          <w:lang w:val="en-US" w:eastAsia="zh-CN"/>
        </w:rPr>
        <w:t>2026年4月，国务院办公厅印发《关于加快建设分级诊疗体系的若干措施》（国办发〔2026〕11号），明确加快建设分级诊疗体系，推进优质医疗资源下沉、提升基层服务能力、完善紧密型医联体运行机制，对优化医疗卫生服务体系、满足群众就近就医需求具有重要指导意义。</w:t>
      </w:r>
    </w:p>
    <w:p w14:paraId="24F8AF70">
      <w:pPr>
        <w:keepNext w:val="0"/>
        <w:keepLines w:val="0"/>
        <w:pageBreakBefore w:val="0"/>
        <w:widowControl w:val="0"/>
        <w:kinsoku/>
        <w:wordWrap/>
        <w:overflowPunct/>
        <w:topLinePunct w:val="0"/>
        <w:bidi w:val="0"/>
        <w:spacing w:after="0" w:after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建设</w:t>
      </w:r>
      <w:r>
        <w:rPr>
          <w:rFonts w:hint="eastAsia" w:ascii="宋体" w:hAnsi="宋体" w:eastAsia="宋体" w:cs="宋体"/>
          <w:sz w:val="24"/>
          <w:szCs w:val="24"/>
          <w:lang w:val="en-US" w:eastAsia="zh-CN"/>
        </w:rPr>
        <w:t>一套符合实际需要的</w:t>
      </w:r>
      <w:r>
        <w:rPr>
          <w:rFonts w:hint="eastAsia" w:ascii="宋体" w:hAnsi="宋体" w:eastAsia="宋体" w:cs="宋体"/>
          <w:sz w:val="24"/>
          <w:szCs w:val="24"/>
          <w:shd w:val="clear" w:color="auto" w:fill="FDFDFE"/>
          <w:lang w:val="en-US" w:eastAsia="zh-CN"/>
        </w:rPr>
        <w:t>区域疾病标准化管理</w:t>
      </w:r>
      <w:r>
        <w:rPr>
          <w:rFonts w:hint="eastAsia" w:ascii="宋体" w:hAnsi="宋体" w:cs="宋体"/>
          <w:sz w:val="24"/>
          <w:szCs w:val="24"/>
          <w:shd w:val="clear" w:color="auto" w:fill="FDFDFE"/>
          <w:lang w:val="en-US" w:eastAsia="zh-CN"/>
        </w:rPr>
        <w:t>系统</w:t>
      </w:r>
      <w:r>
        <w:rPr>
          <w:rFonts w:hint="eastAsia" w:ascii="宋体" w:hAnsi="宋体" w:eastAsia="宋体" w:cs="宋体"/>
          <w:sz w:val="24"/>
          <w:szCs w:val="24"/>
          <w:shd w:val="clear" w:color="auto" w:fill="FDFDFE"/>
          <w:lang w:val="en-US" w:eastAsia="zh-CN"/>
        </w:rPr>
        <w:t>项目（“SMArt项目”）</w:t>
      </w:r>
      <w:r>
        <w:rPr>
          <w:rFonts w:hint="eastAsia" w:ascii="宋体" w:hAnsi="宋体" w:eastAsia="宋体" w:cs="宋体"/>
          <w:sz w:val="24"/>
          <w:szCs w:val="24"/>
          <w:lang w:val="en-US" w:eastAsia="zh-CN"/>
        </w:rPr>
        <w:t>，</w:t>
      </w:r>
      <w:r>
        <w:rPr>
          <w:rFonts w:hint="eastAsia" w:ascii="宋体" w:hAnsi="宋体" w:eastAsia="宋体" w:cs="宋体"/>
          <w:sz w:val="24"/>
          <w:szCs w:val="24"/>
          <w:shd w:val="clear" w:color="auto" w:fill="FDFDFE"/>
        </w:rPr>
        <w:t>通过实施标准化管理建设，</w:t>
      </w:r>
      <w:r>
        <w:rPr>
          <w:rFonts w:hint="eastAsia" w:ascii="宋体" w:hAnsi="宋体" w:eastAsia="宋体" w:cs="宋体"/>
          <w:sz w:val="24"/>
          <w:szCs w:val="24"/>
          <w:lang w:val="en-US" w:eastAsia="zh-CN"/>
        </w:rPr>
        <w:t>实现县医院和基层医疗机构之间</w:t>
      </w:r>
      <w:r>
        <w:rPr>
          <w:rFonts w:hint="eastAsia" w:ascii="宋体" w:hAnsi="宋体" w:eastAsia="宋体" w:cs="宋体"/>
          <w:sz w:val="24"/>
          <w:szCs w:val="24"/>
        </w:rPr>
        <w:t>信息的互联互通和上下联动，</w:t>
      </w:r>
      <w:r>
        <w:rPr>
          <w:rFonts w:hint="eastAsia" w:ascii="宋体" w:hAnsi="宋体" w:eastAsia="宋体" w:cs="宋体"/>
          <w:sz w:val="24"/>
          <w:szCs w:val="24"/>
          <w:shd w:val="clear" w:color="auto" w:fill="FDFDFE"/>
        </w:rPr>
        <w:t>提高</w:t>
      </w:r>
      <w:r>
        <w:rPr>
          <w:rFonts w:hint="eastAsia" w:ascii="宋体" w:hAnsi="宋体" w:eastAsia="宋体" w:cs="宋体"/>
          <w:sz w:val="24"/>
          <w:szCs w:val="24"/>
          <w:shd w:val="clear" w:color="auto" w:fill="FDFDFE"/>
          <w:lang w:val="en-US" w:eastAsia="zh-CN"/>
        </w:rPr>
        <w:t>急重症</w:t>
      </w:r>
      <w:r>
        <w:rPr>
          <w:rFonts w:hint="eastAsia" w:ascii="宋体" w:hAnsi="宋体" w:eastAsia="宋体" w:cs="宋体"/>
          <w:sz w:val="24"/>
          <w:szCs w:val="24"/>
          <w:shd w:val="clear" w:color="auto" w:fill="FDFDFE"/>
        </w:rPr>
        <w:t>的预防、诊断、治疗及康复水平，促进分级诊疗制度落实，实现患者就医的便捷性和可及性</w:t>
      </w:r>
      <w:r>
        <w:rPr>
          <w:rFonts w:hint="eastAsia" w:ascii="宋体" w:hAnsi="宋体" w:cs="宋体"/>
          <w:sz w:val="24"/>
          <w:szCs w:val="24"/>
          <w:shd w:val="clear" w:color="auto" w:fill="FDFDFE"/>
          <w:lang w:eastAsia="zh-CN"/>
        </w:rPr>
        <w:t>，</w:t>
      </w:r>
      <w:r>
        <w:rPr>
          <w:rFonts w:hint="eastAsia" w:ascii="宋体" w:hAnsi="宋体" w:eastAsia="宋体" w:cs="宋体"/>
          <w:sz w:val="24"/>
          <w:szCs w:val="24"/>
        </w:rPr>
        <w:t>提高居民的生活质量，降低医疗费用，减轻居民的负担，已成为当下亟待解决的需求。</w:t>
      </w:r>
    </w:p>
    <w:p w14:paraId="3EB718D0">
      <w:pPr>
        <w:pStyle w:val="4"/>
        <w:bidi w:val="0"/>
        <w:rPr>
          <w:rFonts w:hint="eastAsia"/>
          <w:lang w:val="en-US" w:eastAsia="zh-CN"/>
        </w:rPr>
      </w:pPr>
      <w:r>
        <w:rPr>
          <w:rFonts w:hint="eastAsia"/>
          <w:lang w:val="en-US" w:eastAsia="zh-CN"/>
        </w:rPr>
        <w:t>预期效果</w:t>
      </w:r>
    </w:p>
    <w:p w14:paraId="6BE6EBA6">
      <w:pPr>
        <w:keepNext w:val="0"/>
        <w:keepLines w:val="0"/>
        <w:pageBreakBefore w:val="0"/>
        <w:widowControl w:val="0"/>
        <w:kinsoku/>
        <w:wordWrap/>
        <w:overflowPunct/>
        <w:topLinePunct w:val="0"/>
        <w:bidi w:val="0"/>
        <w:spacing w:after="0" w:afterLines="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shd w:val="clear" w:color="auto" w:fill="FDFDFE"/>
        </w:rPr>
        <w:t>通过实施</w:t>
      </w:r>
      <w:r>
        <w:rPr>
          <w:rFonts w:hint="eastAsia" w:ascii="宋体" w:hAnsi="宋体" w:cs="宋体"/>
          <w:sz w:val="24"/>
          <w:szCs w:val="24"/>
          <w:shd w:val="clear" w:color="auto" w:fill="FDFDFE"/>
          <w:lang w:val="en-US" w:eastAsia="zh-CN"/>
        </w:rPr>
        <w:t>区域疾病</w:t>
      </w:r>
      <w:r>
        <w:rPr>
          <w:rFonts w:hint="eastAsia" w:ascii="宋体" w:hAnsi="宋体" w:eastAsia="宋体" w:cs="宋体"/>
          <w:sz w:val="24"/>
          <w:szCs w:val="24"/>
          <w:shd w:val="clear" w:color="auto" w:fill="FDFDFE"/>
        </w:rPr>
        <w:t>标准化管理建设，</w:t>
      </w:r>
      <w:r>
        <w:rPr>
          <w:rFonts w:hint="eastAsia" w:ascii="宋体" w:hAnsi="宋体" w:eastAsia="宋体" w:cs="宋体"/>
          <w:sz w:val="24"/>
          <w:szCs w:val="24"/>
          <w:lang w:val="en-US" w:eastAsia="zh-CN"/>
        </w:rPr>
        <w:t>实现县医院和基层医疗机构之间</w:t>
      </w:r>
      <w:r>
        <w:rPr>
          <w:rFonts w:hint="eastAsia" w:ascii="宋体" w:hAnsi="宋体" w:eastAsia="宋体" w:cs="宋体"/>
          <w:sz w:val="24"/>
          <w:szCs w:val="24"/>
        </w:rPr>
        <w:t>信息的互联互通和上下联动，</w:t>
      </w:r>
      <w:r>
        <w:rPr>
          <w:rFonts w:hint="eastAsia" w:ascii="宋体" w:hAnsi="宋体" w:eastAsia="宋体" w:cs="宋体"/>
          <w:sz w:val="24"/>
          <w:szCs w:val="24"/>
          <w:shd w:val="clear" w:color="auto" w:fill="FDFDFE"/>
          <w:lang w:val="en-US" w:eastAsia="zh-CN"/>
        </w:rPr>
        <w:t>逐步提升区域慢性病的管理与发展，</w:t>
      </w:r>
      <w:r>
        <w:rPr>
          <w:rFonts w:hint="eastAsia" w:ascii="宋体" w:hAnsi="宋体" w:eastAsia="宋体" w:cs="宋体"/>
          <w:sz w:val="24"/>
          <w:szCs w:val="24"/>
          <w:shd w:val="clear" w:color="auto" w:fill="FDFDFE"/>
        </w:rPr>
        <w:t>提高</w:t>
      </w:r>
      <w:r>
        <w:rPr>
          <w:rFonts w:hint="eastAsia" w:ascii="宋体" w:hAnsi="宋体" w:eastAsia="宋体" w:cs="宋体"/>
          <w:sz w:val="24"/>
          <w:szCs w:val="24"/>
          <w:shd w:val="clear" w:color="auto" w:fill="FDFDFE"/>
          <w:lang w:val="en-US" w:eastAsia="zh-CN"/>
        </w:rPr>
        <w:t>急重症</w:t>
      </w:r>
      <w:r>
        <w:rPr>
          <w:rFonts w:hint="eastAsia" w:ascii="宋体" w:hAnsi="宋体" w:eastAsia="宋体" w:cs="宋体"/>
          <w:sz w:val="24"/>
          <w:szCs w:val="24"/>
          <w:shd w:val="clear" w:color="auto" w:fill="FDFDFE"/>
        </w:rPr>
        <w:t>的预防、诊断、治疗及康复水平，促进分级诊疗制度落实，实现患者就医的便捷性和可及性</w:t>
      </w:r>
      <w:r>
        <w:rPr>
          <w:rFonts w:hint="eastAsia" w:ascii="宋体" w:hAnsi="宋体" w:cs="宋体"/>
          <w:sz w:val="24"/>
          <w:szCs w:val="24"/>
          <w:shd w:val="clear" w:color="auto" w:fill="FDFDFE"/>
          <w:lang w:eastAsia="zh-CN"/>
        </w:rPr>
        <w:t>，</w:t>
      </w:r>
      <w:r>
        <w:rPr>
          <w:rFonts w:hint="eastAsia" w:ascii="宋体" w:hAnsi="宋体" w:eastAsia="宋体" w:cs="宋体"/>
          <w:color w:val="auto"/>
          <w:sz w:val="24"/>
          <w:szCs w:val="24"/>
        </w:rPr>
        <w:t>提高居民的生活质量</w:t>
      </w:r>
    </w:p>
    <w:p w14:paraId="0D1F9FD6">
      <w:pPr>
        <w:pStyle w:val="2"/>
        <w:bidi w:val="0"/>
        <w:rPr>
          <w:rFonts w:hint="eastAsia"/>
          <w:color w:val="auto"/>
          <w:lang w:val="en-US" w:eastAsia="zh-CN"/>
        </w:rPr>
      </w:pPr>
      <w:r>
        <w:rPr>
          <w:rFonts w:hint="eastAsia"/>
          <w:color w:val="auto"/>
          <w:lang w:val="en-US" w:eastAsia="zh-CN"/>
        </w:rPr>
        <w:t>货物规格、质量标准、售后服务要求</w:t>
      </w:r>
    </w:p>
    <w:p w14:paraId="3C773C1C">
      <w:pPr>
        <w:pStyle w:val="4"/>
        <w:bidi w:val="0"/>
        <w:rPr>
          <w:rFonts w:hint="default"/>
          <w:lang w:val="en-US" w:eastAsia="zh-CN"/>
        </w:rPr>
      </w:pPr>
      <w:r>
        <w:rPr>
          <w:rFonts w:hint="eastAsia"/>
          <w:lang w:val="en-US" w:eastAsia="zh-CN"/>
        </w:rPr>
        <w:t>货物规格</w:t>
      </w:r>
    </w:p>
    <w:tbl>
      <w:tblPr>
        <w:tblStyle w:val="14"/>
        <w:tblW w:w="8108" w:type="dxa"/>
        <w:jc w:val="center"/>
        <w:tblLayout w:type="autofit"/>
        <w:tblCellMar>
          <w:top w:w="0" w:type="dxa"/>
          <w:left w:w="108" w:type="dxa"/>
          <w:bottom w:w="0" w:type="dxa"/>
          <w:right w:w="108" w:type="dxa"/>
        </w:tblCellMar>
      </w:tblPr>
      <w:tblGrid>
        <w:gridCol w:w="792"/>
        <w:gridCol w:w="761"/>
        <w:gridCol w:w="1632"/>
        <w:gridCol w:w="4923"/>
      </w:tblGrid>
      <w:tr w14:paraId="04AE17D1">
        <w:tblPrEx>
          <w:tblCellMar>
            <w:top w:w="0" w:type="dxa"/>
            <w:left w:w="108" w:type="dxa"/>
            <w:bottom w:w="0" w:type="dxa"/>
            <w:right w:w="108" w:type="dxa"/>
          </w:tblCellMar>
        </w:tblPrEx>
        <w:trPr>
          <w:trHeight w:val="270" w:hRule="atLeast"/>
          <w:jc w:val="center"/>
        </w:trPr>
        <w:tc>
          <w:tcPr>
            <w:tcW w:w="8108" w:type="dxa"/>
            <w:gridSpan w:val="4"/>
            <w:tcBorders>
              <w:top w:val="single" w:color="000000" w:sz="4" w:space="0"/>
              <w:left w:val="single" w:color="000000" w:sz="4" w:space="0"/>
              <w:bottom w:val="single" w:color="000000" w:sz="4" w:space="0"/>
              <w:right w:val="single" w:color="000000" w:sz="4" w:space="0"/>
            </w:tcBorders>
            <w:vAlign w:val="center"/>
          </w:tcPr>
          <w:p w14:paraId="2501E477">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区域疾病标准化管理</w:t>
            </w:r>
            <w:r>
              <w:rPr>
                <w:rFonts w:hint="eastAsia" w:ascii="宋体" w:hAnsi="宋体" w:eastAsia="宋体" w:cs="宋体"/>
                <w:b/>
                <w:bCs/>
                <w:color w:val="000000"/>
                <w:kern w:val="0"/>
                <w:sz w:val="24"/>
                <w:szCs w:val="24"/>
                <w:lang w:bidi="ar"/>
              </w:rPr>
              <w:t>系统功能清单</w:t>
            </w:r>
          </w:p>
        </w:tc>
      </w:tr>
      <w:tr w14:paraId="5857DC02">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0AE23A49">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761" w:type="dxa"/>
            <w:tcBorders>
              <w:top w:val="single" w:color="000000" w:sz="4" w:space="0"/>
              <w:left w:val="single" w:color="000000" w:sz="4" w:space="0"/>
              <w:bottom w:val="single" w:color="000000" w:sz="4" w:space="0"/>
              <w:right w:val="single" w:color="000000" w:sz="4" w:space="0"/>
            </w:tcBorders>
            <w:vAlign w:val="center"/>
          </w:tcPr>
          <w:p w14:paraId="4F2E85D1">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服务内容</w:t>
            </w:r>
          </w:p>
        </w:tc>
        <w:tc>
          <w:tcPr>
            <w:tcW w:w="1632" w:type="dxa"/>
            <w:tcBorders>
              <w:top w:val="single" w:color="000000" w:sz="4" w:space="0"/>
              <w:left w:val="single" w:color="000000" w:sz="4" w:space="0"/>
              <w:bottom w:val="single" w:color="000000" w:sz="4" w:space="0"/>
              <w:right w:val="single" w:color="000000" w:sz="4" w:space="0"/>
            </w:tcBorders>
            <w:vAlign w:val="center"/>
          </w:tcPr>
          <w:p w14:paraId="4A156D1B">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功能模块</w:t>
            </w:r>
          </w:p>
        </w:tc>
        <w:tc>
          <w:tcPr>
            <w:tcW w:w="4923" w:type="dxa"/>
            <w:tcBorders>
              <w:top w:val="single" w:color="000000" w:sz="4" w:space="0"/>
              <w:left w:val="single" w:color="000000" w:sz="4" w:space="0"/>
              <w:bottom w:val="single" w:color="000000" w:sz="4" w:space="0"/>
              <w:right w:val="single" w:color="000000" w:sz="4" w:space="0"/>
            </w:tcBorders>
            <w:vAlign w:val="center"/>
          </w:tcPr>
          <w:p w14:paraId="5B01C87B">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功能清单</w:t>
            </w:r>
          </w:p>
        </w:tc>
      </w:tr>
      <w:tr w14:paraId="2A4DA3E5">
        <w:tblPrEx>
          <w:tblCellMar>
            <w:top w:w="0" w:type="dxa"/>
            <w:left w:w="108" w:type="dxa"/>
            <w:bottom w:w="0" w:type="dxa"/>
            <w:right w:w="108" w:type="dxa"/>
          </w:tblCellMar>
        </w:tblPrEx>
        <w:trPr>
          <w:trHeight w:val="810"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7203526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761" w:type="dxa"/>
            <w:vMerge w:val="restart"/>
            <w:tcBorders>
              <w:top w:val="single" w:color="000000" w:sz="4" w:space="0"/>
              <w:left w:val="single" w:color="000000" w:sz="4" w:space="0"/>
              <w:bottom w:val="single" w:color="000000" w:sz="4" w:space="0"/>
              <w:right w:val="single" w:color="000000" w:sz="4" w:space="0"/>
            </w:tcBorders>
            <w:vAlign w:val="center"/>
          </w:tcPr>
          <w:p w14:paraId="51BE09A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技术服务</w:t>
            </w:r>
          </w:p>
        </w:tc>
        <w:tc>
          <w:tcPr>
            <w:tcW w:w="1632" w:type="dxa"/>
            <w:tcBorders>
              <w:top w:val="single" w:color="000000" w:sz="4" w:space="0"/>
              <w:left w:val="single" w:color="000000" w:sz="4" w:space="0"/>
              <w:bottom w:val="single" w:color="000000" w:sz="4" w:space="0"/>
              <w:right w:val="single" w:color="000000" w:sz="4" w:space="0"/>
            </w:tcBorders>
            <w:vAlign w:val="center"/>
          </w:tcPr>
          <w:p w14:paraId="0854162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筛查入组管理</w:t>
            </w:r>
          </w:p>
        </w:tc>
        <w:tc>
          <w:tcPr>
            <w:tcW w:w="4923" w:type="dxa"/>
            <w:tcBorders>
              <w:top w:val="single" w:color="000000" w:sz="4" w:space="0"/>
              <w:left w:val="single" w:color="000000" w:sz="4" w:space="0"/>
              <w:bottom w:val="single" w:color="000000" w:sz="4" w:space="0"/>
              <w:right w:val="single" w:color="000000" w:sz="4" w:space="0"/>
            </w:tcBorders>
            <w:vAlign w:val="center"/>
          </w:tcPr>
          <w:p w14:paraId="1459D499">
            <w:pPr>
              <w:widowControl/>
              <w:jc w:val="left"/>
              <w:textAlignment w:val="center"/>
              <w:rPr>
                <w:rFonts w:hint="eastAsia" w:ascii="宋体" w:hAnsi="宋体" w:eastAsia="宋体" w:cs="宋体"/>
                <w:color w:val="000000"/>
                <w:sz w:val="24"/>
                <w:szCs w:val="24"/>
              </w:rPr>
            </w:pPr>
            <w:r>
              <w:rPr>
                <w:rFonts w:hint="eastAsia"/>
                <w:sz w:val="24"/>
                <w:szCs w:val="24"/>
              </w:rPr>
              <w:t>支持自动筛查急性心脑血管疾病的高风险人群，并按照常住地址智能分配给家医/村医；支持筛查肿瘤风险人群</w:t>
            </w:r>
          </w:p>
        </w:tc>
      </w:tr>
      <w:tr w14:paraId="13652679">
        <w:tblPrEx>
          <w:tblCellMar>
            <w:top w:w="0" w:type="dxa"/>
            <w:left w:w="108" w:type="dxa"/>
            <w:bottom w:w="0" w:type="dxa"/>
            <w:right w:w="108" w:type="dxa"/>
          </w:tblCellMar>
        </w:tblPrEx>
        <w:trPr>
          <w:trHeight w:val="540"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684E508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1A8F7A06">
            <w:pPr>
              <w:jc w:val="center"/>
              <w:rPr>
                <w:rFonts w:hint="eastAsia" w:ascii="宋体" w:hAnsi="宋体" w:eastAsia="宋体" w:cs="宋体"/>
                <w:color w:val="000000"/>
                <w:sz w:val="24"/>
                <w:szCs w:val="24"/>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625B474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非慢病患者管理</w:t>
            </w:r>
          </w:p>
        </w:tc>
        <w:tc>
          <w:tcPr>
            <w:tcW w:w="4923" w:type="dxa"/>
            <w:tcBorders>
              <w:top w:val="single" w:color="000000" w:sz="4" w:space="0"/>
              <w:left w:val="single" w:color="000000" w:sz="4" w:space="0"/>
              <w:bottom w:val="single" w:color="000000" w:sz="4" w:space="0"/>
              <w:right w:val="single" w:color="000000" w:sz="4" w:space="0"/>
            </w:tcBorders>
            <w:vAlign w:val="center"/>
          </w:tcPr>
          <w:p w14:paraId="25745D75">
            <w:pPr>
              <w:widowControl/>
              <w:jc w:val="left"/>
              <w:textAlignment w:val="center"/>
              <w:rPr>
                <w:rFonts w:hint="eastAsia" w:ascii="宋体" w:hAnsi="宋体" w:eastAsia="宋体" w:cs="宋体"/>
                <w:color w:val="000000"/>
                <w:sz w:val="24"/>
                <w:szCs w:val="24"/>
              </w:rPr>
            </w:pPr>
            <w:r>
              <w:rPr>
                <w:rFonts w:hint="eastAsia"/>
                <w:sz w:val="24"/>
                <w:szCs w:val="24"/>
              </w:rPr>
              <w:t>支持查询急性心脑血管疾病风险人群和肿瘤风险人群列表及档案详情</w:t>
            </w:r>
          </w:p>
        </w:tc>
      </w:tr>
      <w:tr w14:paraId="60BDB25C">
        <w:tblPrEx>
          <w:tblCellMar>
            <w:top w:w="0" w:type="dxa"/>
            <w:left w:w="108" w:type="dxa"/>
            <w:bottom w:w="0" w:type="dxa"/>
            <w:right w:w="108" w:type="dxa"/>
          </w:tblCellMar>
        </w:tblPrEx>
        <w:trPr>
          <w:trHeight w:val="540"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0E8C04F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6DCB9A3B">
            <w:pPr>
              <w:jc w:val="center"/>
              <w:rPr>
                <w:rFonts w:hint="eastAsia" w:ascii="宋体" w:hAnsi="宋体" w:eastAsia="宋体" w:cs="宋体"/>
                <w:color w:val="000000"/>
                <w:sz w:val="24"/>
                <w:szCs w:val="24"/>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0C4B8DB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慢病患者管理</w:t>
            </w:r>
          </w:p>
        </w:tc>
        <w:tc>
          <w:tcPr>
            <w:tcW w:w="4923" w:type="dxa"/>
            <w:tcBorders>
              <w:top w:val="single" w:color="000000" w:sz="4" w:space="0"/>
              <w:left w:val="single" w:color="000000" w:sz="4" w:space="0"/>
              <w:bottom w:val="single" w:color="000000" w:sz="4" w:space="0"/>
              <w:right w:val="single" w:color="000000" w:sz="4" w:space="0"/>
            </w:tcBorders>
            <w:vAlign w:val="center"/>
          </w:tcPr>
          <w:p w14:paraId="190F5A7A">
            <w:pPr>
              <w:widowControl/>
              <w:jc w:val="left"/>
              <w:textAlignment w:val="center"/>
              <w:rPr>
                <w:rFonts w:hint="eastAsia" w:ascii="宋体" w:hAnsi="宋体" w:eastAsia="宋体" w:cs="宋体"/>
                <w:color w:val="000000"/>
                <w:sz w:val="24"/>
                <w:szCs w:val="24"/>
              </w:rPr>
            </w:pPr>
            <w:r>
              <w:rPr>
                <w:rFonts w:hint="eastAsia"/>
                <w:sz w:val="24"/>
                <w:szCs w:val="24"/>
              </w:rPr>
              <w:t>支持查询PCI术后患者列表和肿瘤患者列表，支持查看患者档案详情</w:t>
            </w:r>
          </w:p>
        </w:tc>
      </w:tr>
      <w:tr w14:paraId="19FA8E37">
        <w:tblPrEx>
          <w:tblCellMar>
            <w:top w:w="0" w:type="dxa"/>
            <w:left w:w="108" w:type="dxa"/>
            <w:bottom w:w="0" w:type="dxa"/>
            <w:right w:w="108" w:type="dxa"/>
          </w:tblCellMar>
        </w:tblPrEx>
        <w:trPr>
          <w:trHeight w:val="540"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6A75516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2B595EC6">
            <w:pPr>
              <w:jc w:val="center"/>
              <w:rPr>
                <w:rFonts w:hint="eastAsia" w:ascii="宋体" w:hAnsi="宋体" w:eastAsia="宋体" w:cs="宋体"/>
                <w:color w:val="000000"/>
                <w:sz w:val="24"/>
                <w:szCs w:val="24"/>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2ECE49D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业务记录查询</w:t>
            </w:r>
          </w:p>
        </w:tc>
        <w:tc>
          <w:tcPr>
            <w:tcW w:w="4923" w:type="dxa"/>
            <w:tcBorders>
              <w:top w:val="single" w:color="000000" w:sz="4" w:space="0"/>
              <w:left w:val="single" w:color="000000" w:sz="4" w:space="0"/>
              <w:bottom w:val="single" w:color="000000" w:sz="4" w:space="0"/>
              <w:right w:val="single" w:color="000000" w:sz="4" w:space="0"/>
            </w:tcBorders>
            <w:vAlign w:val="center"/>
          </w:tcPr>
          <w:p w14:paraId="43DF41B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支持查询心电图记录列表及心电图详情</w:t>
            </w:r>
          </w:p>
        </w:tc>
      </w:tr>
      <w:tr w14:paraId="312896F0">
        <w:tblPrEx>
          <w:tblCellMar>
            <w:top w:w="0" w:type="dxa"/>
            <w:left w:w="108" w:type="dxa"/>
            <w:bottom w:w="0" w:type="dxa"/>
            <w:right w:w="108" w:type="dxa"/>
          </w:tblCellMar>
        </w:tblPrEx>
        <w:trPr>
          <w:trHeight w:val="540"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4E93BBF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5ED3D7FF">
            <w:pPr>
              <w:jc w:val="center"/>
              <w:rPr>
                <w:rFonts w:hint="eastAsia" w:ascii="宋体" w:hAnsi="宋体" w:eastAsia="宋体" w:cs="宋体"/>
                <w:color w:val="000000"/>
                <w:sz w:val="24"/>
                <w:szCs w:val="24"/>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2801FF3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上下转诊</w:t>
            </w:r>
          </w:p>
        </w:tc>
        <w:tc>
          <w:tcPr>
            <w:tcW w:w="4923" w:type="dxa"/>
            <w:tcBorders>
              <w:top w:val="single" w:color="000000" w:sz="4" w:space="0"/>
              <w:left w:val="single" w:color="000000" w:sz="4" w:space="0"/>
              <w:bottom w:val="single" w:color="000000" w:sz="4" w:space="0"/>
              <w:right w:val="single" w:color="000000" w:sz="4" w:space="0"/>
            </w:tcBorders>
            <w:vAlign w:val="center"/>
          </w:tcPr>
          <w:p w14:paraId="4CE0EF4E">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支持对转诊转运确认，查看上转患者列表及转运记录，支持自动更新转运状态</w:t>
            </w:r>
          </w:p>
        </w:tc>
      </w:tr>
      <w:tr w14:paraId="302146BA">
        <w:tblPrEx>
          <w:tblCellMar>
            <w:top w:w="0" w:type="dxa"/>
            <w:left w:w="108" w:type="dxa"/>
            <w:bottom w:w="0" w:type="dxa"/>
            <w:right w:w="108" w:type="dxa"/>
          </w:tblCellMar>
        </w:tblPrEx>
        <w:trPr>
          <w:trHeight w:val="810"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0C32E45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1F76D285">
            <w:pPr>
              <w:jc w:val="center"/>
              <w:rPr>
                <w:rFonts w:hint="eastAsia" w:ascii="宋体" w:hAnsi="宋体" w:eastAsia="宋体" w:cs="宋体"/>
                <w:color w:val="000000"/>
                <w:sz w:val="24"/>
                <w:szCs w:val="24"/>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5554C45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统计分析报告</w:t>
            </w:r>
          </w:p>
        </w:tc>
        <w:tc>
          <w:tcPr>
            <w:tcW w:w="4923" w:type="dxa"/>
            <w:tcBorders>
              <w:top w:val="single" w:color="000000" w:sz="4" w:space="0"/>
              <w:left w:val="single" w:color="000000" w:sz="4" w:space="0"/>
              <w:bottom w:val="single" w:color="000000" w:sz="4" w:space="0"/>
              <w:right w:val="single" w:color="000000" w:sz="4" w:space="0"/>
            </w:tcBorders>
            <w:vAlign w:val="center"/>
          </w:tcPr>
          <w:p w14:paraId="51BB687E">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支持查看绩效考核报告、人员管理建议报告、医共体监测指标报</w:t>
            </w:r>
            <w:r>
              <w:rPr>
                <w:rFonts w:hint="eastAsia" w:ascii="宋体" w:hAnsi="宋体" w:eastAsia="宋体" w:cs="宋体"/>
                <w:color w:val="000000"/>
                <w:kern w:val="0"/>
                <w:sz w:val="24"/>
                <w:szCs w:val="24"/>
                <w:highlight w:val="none"/>
                <w:lang w:bidi="ar"/>
              </w:rPr>
              <w:t>告、新增高风险人群数据报告、患者及村医活跃度报告、上转患者例数报告、下转患者例数报告</w:t>
            </w:r>
          </w:p>
        </w:tc>
      </w:tr>
      <w:tr w14:paraId="0652FEB6">
        <w:tblPrEx>
          <w:tblCellMar>
            <w:top w:w="0" w:type="dxa"/>
            <w:left w:w="108" w:type="dxa"/>
            <w:bottom w:w="0" w:type="dxa"/>
            <w:right w:w="108" w:type="dxa"/>
          </w:tblCellMar>
        </w:tblPrEx>
        <w:trPr>
          <w:trHeight w:val="540"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32DDF53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5FC4D120">
            <w:pPr>
              <w:jc w:val="center"/>
              <w:rPr>
                <w:rFonts w:hint="eastAsia" w:ascii="宋体" w:hAnsi="宋体" w:eastAsia="宋体" w:cs="宋体"/>
                <w:color w:val="000000"/>
                <w:sz w:val="24"/>
                <w:szCs w:val="24"/>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3B3FA20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患者微信公众号</w:t>
            </w:r>
          </w:p>
        </w:tc>
        <w:tc>
          <w:tcPr>
            <w:tcW w:w="4923" w:type="dxa"/>
            <w:tcBorders>
              <w:top w:val="single" w:color="000000" w:sz="4" w:space="0"/>
              <w:left w:val="single" w:color="000000" w:sz="4" w:space="0"/>
              <w:bottom w:val="single" w:color="000000" w:sz="4" w:space="0"/>
              <w:right w:val="single" w:color="000000" w:sz="4" w:space="0"/>
            </w:tcBorders>
            <w:vAlign w:val="center"/>
          </w:tcPr>
          <w:p w14:paraId="321BDB6D">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支持通过一键呼救按钮拨打至县医院急救中心进行紧急呼救</w:t>
            </w:r>
          </w:p>
        </w:tc>
      </w:tr>
      <w:tr w14:paraId="5616CF7B">
        <w:tblPrEx>
          <w:tblCellMar>
            <w:top w:w="0" w:type="dxa"/>
            <w:left w:w="108" w:type="dxa"/>
            <w:bottom w:w="0" w:type="dxa"/>
            <w:right w:w="108" w:type="dxa"/>
          </w:tblCellMar>
        </w:tblPrEx>
        <w:trPr>
          <w:trHeight w:val="540"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1705D78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03EE8C35">
            <w:pPr>
              <w:jc w:val="center"/>
              <w:rPr>
                <w:rFonts w:hint="eastAsia" w:ascii="宋体" w:hAnsi="宋体" w:eastAsia="宋体" w:cs="宋体"/>
                <w:color w:val="000000"/>
                <w:sz w:val="24"/>
                <w:szCs w:val="24"/>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7CC30EC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医生小程序</w:t>
            </w:r>
          </w:p>
        </w:tc>
        <w:tc>
          <w:tcPr>
            <w:tcW w:w="4923" w:type="dxa"/>
            <w:tcBorders>
              <w:top w:val="single" w:color="000000" w:sz="4" w:space="0"/>
              <w:left w:val="single" w:color="000000" w:sz="4" w:space="0"/>
              <w:bottom w:val="single" w:color="000000" w:sz="4" w:space="0"/>
              <w:right w:val="single" w:color="000000" w:sz="4" w:space="0"/>
            </w:tcBorders>
            <w:vAlign w:val="center"/>
          </w:tcPr>
          <w:p w14:paraId="5D49F06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支持查看居民档案及患者医疗记录，对患者进行筛查管理、随访管理、转诊转运等</w:t>
            </w:r>
          </w:p>
        </w:tc>
      </w:tr>
      <w:tr w14:paraId="52AAF6F2">
        <w:tblPrEx>
          <w:tblCellMar>
            <w:top w:w="0" w:type="dxa"/>
            <w:left w:w="108" w:type="dxa"/>
            <w:bottom w:w="0" w:type="dxa"/>
            <w:right w:w="108" w:type="dxa"/>
          </w:tblCellMar>
        </w:tblPrEx>
        <w:trPr>
          <w:trHeight w:val="540"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6BE115F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761" w:type="dxa"/>
            <w:vMerge w:val="restart"/>
            <w:tcBorders>
              <w:top w:val="single" w:color="000000" w:sz="4" w:space="0"/>
              <w:left w:val="single" w:color="000000" w:sz="4" w:space="0"/>
              <w:bottom w:val="single" w:color="000000" w:sz="4" w:space="0"/>
              <w:right w:val="single" w:color="000000" w:sz="4" w:space="0"/>
            </w:tcBorders>
            <w:vAlign w:val="center"/>
          </w:tcPr>
          <w:p w14:paraId="6D53BB8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咨询服务</w:t>
            </w:r>
          </w:p>
        </w:tc>
        <w:tc>
          <w:tcPr>
            <w:tcW w:w="1632" w:type="dxa"/>
            <w:tcBorders>
              <w:top w:val="single" w:color="000000" w:sz="4" w:space="0"/>
              <w:left w:val="single" w:color="000000" w:sz="4" w:space="0"/>
              <w:bottom w:val="single" w:color="000000" w:sz="4" w:space="0"/>
              <w:right w:val="single" w:color="000000" w:sz="4" w:space="0"/>
            </w:tcBorders>
            <w:vAlign w:val="center"/>
          </w:tcPr>
          <w:p w14:paraId="56D5C9F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管理体系建设</w:t>
            </w:r>
          </w:p>
        </w:tc>
        <w:tc>
          <w:tcPr>
            <w:tcW w:w="4923" w:type="dxa"/>
            <w:tcBorders>
              <w:top w:val="single" w:color="000000" w:sz="4" w:space="0"/>
              <w:left w:val="single" w:color="000000" w:sz="4" w:space="0"/>
              <w:bottom w:val="single" w:color="000000" w:sz="4" w:space="0"/>
              <w:right w:val="single" w:color="000000" w:sz="4" w:space="0"/>
            </w:tcBorders>
            <w:vAlign w:val="center"/>
          </w:tcPr>
          <w:p w14:paraId="33BDC279">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患者管理运营体系构建建议模板提供、向上级备案文件模板提供</w:t>
            </w:r>
          </w:p>
        </w:tc>
      </w:tr>
      <w:tr w14:paraId="25A282D7">
        <w:tblPrEx>
          <w:tblCellMar>
            <w:top w:w="0" w:type="dxa"/>
            <w:left w:w="108" w:type="dxa"/>
            <w:bottom w:w="0" w:type="dxa"/>
            <w:right w:w="108" w:type="dxa"/>
          </w:tblCellMar>
        </w:tblPrEx>
        <w:trPr>
          <w:trHeight w:val="540"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526A496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737FE563">
            <w:pPr>
              <w:jc w:val="center"/>
              <w:rPr>
                <w:rFonts w:hint="eastAsia" w:ascii="宋体" w:hAnsi="宋体" w:eastAsia="宋体" w:cs="宋体"/>
                <w:color w:val="000000"/>
                <w:sz w:val="24"/>
                <w:szCs w:val="24"/>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0D2DC3A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患者管理生态调研</w:t>
            </w:r>
          </w:p>
        </w:tc>
        <w:tc>
          <w:tcPr>
            <w:tcW w:w="4923" w:type="dxa"/>
            <w:tcBorders>
              <w:top w:val="single" w:color="000000" w:sz="4" w:space="0"/>
              <w:left w:val="single" w:color="000000" w:sz="4" w:space="0"/>
              <w:bottom w:val="single" w:color="000000" w:sz="4" w:space="0"/>
              <w:right w:val="single" w:color="000000" w:sz="4" w:space="0"/>
            </w:tcBorders>
            <w:vAlign w:val="center"/>
          </w:tcPr>
          <w:p w14:paraId="75D5D08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患者管理现状调研工具提供、出具调研报告</w:t>
            </w:r>
          </w:p>
        </w:tc>
      </w:tr>
      <w:tr w14:paraId="64C0F38C">
        <w:tblPrEx>
          <w:tblCellMar>
            <w:top w:w="0" w:type="dxa"/>
            <w:left w:w="108" w:type="dxa"/>
            <w:bottom w:w="0" w:type="dxa"/>
            <w:right w:w="108" w:type="dxa"/>
          </w:tblCellMar>
        </w:tblPrEx>
        <w:trPr>
          <w:trHeight w:val="890"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3E63265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5DB1BD77">
            <w:pPr>
              <w:jc w:val="center"/>
              <w:rPr>
                <w:rFonts w:hint="eastAsia" w:ascii="宋体" w:hAnsi="宋体" w:eastAsia="宋体" w:cs="宋体"/>
                <w:color w:val="000000"/>
                <w:sz w:val="24"/>
                <w:szCs w:val="24"/>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5B42FCC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绩效投入产出测算与激励机制指定</w:t>
            </w:r>
          </w:p>
        </w:tc>
        <w:tc>
          <w:tcPr>
            <w:tcW w:w="4923" w:type="dxa"/>
            <w:tcBorders>
              <w:top w:val="single" w:color="000000" w:sz="4" w:space="0"/>
              <w:left w:val="single" w:color="000000" w:sz="4" w:space="0"/>
              <w:bottom w:val="single" w:color="000000" w:sz="4" w:space="0"/>
              <w:right w:val="single" w:color="000000" w:sz="4" w:space="0"/>
            </w:tcBorders>
            <w:vAlign w:val="center"/>
          </w:tcPr>
          <w:p w14:paraId="7D65DA3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家医（村医）绩效投入产出测算、家医（村医）激励机制配置、出具测算结果与激励机制配置报告</w:t>
            </w:r>
          </w:p>
        </w:tc>
      </w:tr>
      <w:tr w14:paraId="378CD33E">
        <w:tblPrEx>
          <w:tblCellMar>
            <w:top w:w="0" w:type="dxa"/>
            <w:left w:w="108" w:type="dxa"/>
            <w:bottom w:w="0" w:type="dxa"/>
            <w:right w:w="108" w:type="dxa"/>
          </w:tblCellMar>
        </w:tblPrEx>
        <w:trPr>
          <w:trHeight w:val="540"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4EE6293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3264AE18">
            <w:pPr>
              <w:jc w:val="center"/>
              <w:rPr>
                <w:rFonts w:hint="eastAsia" w:ascii="宋体" w:hAnsi="宋体" w:eastAsia="宋体" w:cs="宋体"/>
                <w:color w:val="000000"/>
                <w:sz w:val="24"/>
                <w:szCs w:val="24"/>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6A51551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启动会培训</w:t>
            </w:r>
          </w:p>
        </w:tc>
        <w:tc>
          <w:tcPr>
            <w:tcW w:w="4923" w:type="dxa"/>
            <w:tcBorders>
              <w:top w:val="single" w:color="000000" w:sz="4" w:space="0"/>
              <w:left w:val="single" w:color="000000" w:sz="4" w:space="0"/>
              <w:bottom w:val="single" w:color="000000" w:sz="4" w:space="0"/>
              <w:right w:val="single" w:color="000000" w:sz="4" w:space="0"/>
            </w:tcBorders>
            <w:vAlign w:val="center"/>
          </w:tcPr>
          <w:p w14:paraId="1F8AE6D4">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支持进行患者管理运营中心培训、提供相关课件与指导</w:t>
            </w:r>
          </w:p>
        </w:tc>
      </w:tr>
    </w:tbl>
    <w:p w14:paraId="1EE87419">
      <w:pPr>
        <w:rPr>
          <w:rFonts w:hint="default"/>
          <w:lang w:val="en-US" w:eastAsia="zh-CN"/>
        </w:rPr>
      </w:pPr>
      <w:bookmarkStart w:id="0" w:name="_GoBack"/>
      <w:bookmarkEnd w:id="0"/>
    </w:p>
    <w:p w14:paraId="57812ECB">
      <w:pPr>
        <w:pStyle w:val="4"/>
        <w:bidi w:val="0"/>
        <w:rPr>
          <w:rFonts w:hint="default"/>
          <w:lang w:val="en-US" w:eastAsia="zh-CN"/>
        </w:rPr>
      </w:pPr>
      <w:r>
        <w:rPr>
          <w:rFonts w:hint="eastAsia"/>
          <w:lang w:val="en-US" w:eastAsia="zh-CN"/>
        </w:rPr>
        <w:t>质量标准</w:t>
      </w:r>
    </w:p>
    <w:p w14:paraId="4BB436ED">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textAlignment w:val="auto"/>
        <w:rPr>
          <w:rFonts w:hint="default"/>
          <w:lang w:val="en-US" w:eastAsia="zh-CN"/>
        </w:rPr>
      </w:pPr>
      <w:r>
        <w:rPr>
          <w:rFonts w:hint="eastAsia"/>
          <w:lang w:val="en-US" w:eastAsia="zh-CN"/>
        </w:rPr>
        <w:t>质量标准：合格。</w:t>
      </w:r>
    </w:p>
    <w:p w14:paraId="61B2D6A6">
      <w:pPr>
        <w:pStyle w:val="4"/>
        <w:bidi w:val="0"/>
        <w:rPr>
          <w:rFonts w:hint="eastAsia"/>
          <w:lang w:val="en-US" w:eastAsia="zh-CN"/>
        </w:rPr>
      </w:pPr>
      <w:r>
        <w:rPr>
          <w:rFonts w:hint="eastAsia"/>
          <w:lang w:val="en-US" w:eastAsia="zh-CN"/>
        </w:rPr>
        <w:t>售后服务要求</w:t>
      </w:r>
    </w:p>
    <w:p w14:paraId="30E0B751">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textAlignment w:val="auto"/>
        <w:rPr>
          <w:rFonts w:hint="eastAsia" w:eastAsia="宋体"/>
          <w:lang w:val="en-US" w:eastAsia="zh-CN"/>
        </w:rPr>
      </w:pPr>
      <w:r>
        <w:rPr>
          <w:rFonts w:hint="eastAsia" w:eastAsia="宋体"/>
          <w:lang w:val="en-US" w:eastAsia="zh-CN"/>
        </w:rPr>
        <w:t>1、需提供自系统验收之日起一年的免费运维服务。</w:t>
      </w:r>
    </w:p>
    <w:p w14:paraId="2D4E4C9F">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textAlignment w:val="auto"/>
        <w:rPr>
          <w:rFonts w:hint="eastAsia" w:eastAsia="宋体"/>
          <w:lang w:val="en-US" w:eastAsia="zh-CN"/>
        </w:rPr>
      </w:pPr>
      <w:r>
        <w:rPr>
          <w:rFonts w:hint="eastAsia" w:eastAsia="宋体"/>
          <w:lang w:val="en-US" w:eastAsia="zh-CN"/>
        </w:rPr>
        <w:t>2、需提供7×24小时支持维护服务，保证服务的及时性，接到服务指令后的响应时间30分钟，</w:t>
      </w:r>
      <w:r>
        <w:rPr>
          <w:rFonts w:hint="eastAsia"/>
          <w:lang w:val="en-US" w:eastAsia="zh-CN"/>
        </w:rPr>
        <w:t>处理后</w:t>
      </w:r>
      <w:r>
        <w:rPr>
          <w:rFonts w:hint="eastAsia" w:eastAsia="宋体"/>
          <w:lang w:val="en-US" w:eastAsia="zh-CN"/>
        </w:rPr>
        <w:t>并告知处理结果。</w:t>
      </w:r>
    </w:p>
    <w:p w14:paraId="7039B6D3">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textAlignment w:val="auto"/>
        <w:rPr>
          <w:rFonts w:hint="default"/>
          <w:lang w:val="en-US" w:eastAsia="zh-CN"/>
        </w:rPr>
      </w:pPr>
      <w:r>
        <w:rPr>
          <w:rFonts w:hint="eastAsia" w:eastAsia="宋体"/>
          <w:lang w:val="en-US" w:eastAsia="zh-CN"/>
        </w:rPr>
        <w:t>3、需提供工程师和</w:t>
      </w:r>
      <w:r>
        <w:rPr>
          <w:rFonts w:hint="eastAsia" w:ascii="宋体" w:hAnsi="宋体" w:eastAsia="宋体" w:cs="宋体"/>
          <w:sz w:val="24"/>
          <w:szCs w:val="24"/>
          <w:shd w:val="clear" w:color="auto" w:fill="FDFDFE"/>
          <w:lang w:val="en-US" w:eastAsia="zh-CN"/>
        </w:rPr>
        <w:t>区域疾病标准化管理系统</w:t>
      </w:r>
      <w:r>
        <w:rPr>
          <w:rFonts w:hint="eastAsia" w:eastAsia="宋体"/>
          <w:lang w:val="en-US" w:eastAsia="zh-CN"/>
        </w:rPr>
        <w:t>相关医生培训，提供该</w:t>
      </w:r>
      <w:r>
        <w:rPr>
          <w:rFonts w:hint="eastAsia"/>
          <w:lang w:val="en-US" w:eastAsia="zh-CN"/>
        </w:rPr>
        <w:t>系统</w:t>
      </w:r>
      <w:r>
        <w:rPr>
          <w:rFonts w:hint="eastAsia" w:eastAsia="宋体"/>
          <w:lang w:val="en-US" w:eastAsia="zh-CN"/>
        </w:rPr>
        <w:t>的中文说明书等资料。</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07957"/>
    <w:multiLevelType w:val="multilevel"/>
    <w:tmpl w:val="81307957"/>
    <w:lvl w:ilvl="0" w:tentative="0">
      <w:start w:val="1"/>
      <w:numFmt w:val="decimal"/>
      <w:lvlText w:val="%1."/>
      <w:lvlJc w:val="left"/>
      <w:pPr>
        <w:ind w:left="432" w:hanging="432"/>
      </w:pPr>
      <w:rPr>
        <w:rFonts w:hint="default" w:ascii="仿宋" w:hAnsi="仿宋" w:eastAsia="仿宋" w:cs="仿宋"/>
      </w:rPr>
    </w:lvl>
    <w:lvl w:ilvl="1" w:tentative="0">
      <w:start w:val="1"/>
      <w:numFmt w:val="decimal"/>
      <w:lvlText w:val="%1.%2."/>
      <w:lvlJc w:val="left"/>
      <w:pPr>
        <w:ind w:left="575" w:hanging="575"/>
      </w:pPr>
      <w:rPr>
        <w:rFonts w:hint="default" w:ascii="仿宋" w:hAnsi="仿宋" w:eastAsia="仿宋" w:cs="仿宋"/>
      </w:rPr>
    </w:lvl>
    <w:lvl w:ilvl="2" w:tentative="0">
      <w:start w:val="1"/>
      <w:numFmt w:val="decimal"/>
      <w:lvlText w:val="%1.%2.%3."/>
      <w:lvlJc w:val="left"/>
      <w:pPr>
        <w:ind w:left="720" w:hanging="720"/>
      </w:pPr>
      <w:rPr>
        <w:rFonts w:hint="default" w:ascii="仿宋" w:hAnsi="仿宋" w:eastAsia="仿宋" w:cs="仿宋"/>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E7AFE977"/>
    <w:multiLevelType w:val="multilevel"/>
    <w:tmpl w:val="E7AFE977"/>
    <w:lvl w:ilvl="0" w:tentative="0">
      <w:start w:val="1"/>
      <w:numFmt w:val="decimal"/>
      <w:pStyle w:val="2"/>
      <w:lvlText w:val="%1."/>
      <w:lvlJc w:val="left"/>
      <w:pPr>
        <w:ind w:left="425" w:hanging="425"/>
      </w:pPr>
    </w:lvl>
    <w:lvl w:ilvl="1" w:tentative="0">
      <w:start w:val="1"/>
      <w:numFmt w:val="decimal"/>
      <w:pStyle w:val="4"/>
      <w:lvlText w:val="%1.%2."/>
      <w:lvlJc w:val="left"/>
      <w:pPr>
        <w:ind w:left="567" w:hanging="567"/>
      </w:pPr>
    </w:lvl>
    <w:lvl w:ilvl="2" w:tentative="0">
      <w:start w:val="1"/>
      <w:numFmt w:val="decimal"/>
      <w:pStyle w:val="5"/>
      <w:lvlText w:val="%1.%2.%3."/>
      <w:lvlJc w:val="left"/>
      <w:pPr>
        <w:ind w:left="709" w:hanging="709"/>
      </w:pPr>
    </w:lvl>
    <w:lvl w:ilvl="3" w:tentative="0">
      <w:start w:val="1"/>
      <w:numFmt w:val="decimal"/>
      <w:pStyle w:val="3"/>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03567CFF"/>
    <w:multiLevelType w:val="multilevel"/>
    <w:tmpl w:val="03567CFF"/>
    <w:lvl w:ilvl="0" w:tentative="0">
      <w:start w:val="1"/>
      <w:numFmt w:val="decimal"/>
      <w:pStyle w:val="18"/>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173A45B3"/>
    <w:multiLevelType w:val="multilevel"/>
    <w:tmpl w:val="173A45B3"/>
    <w:lvl w:ilvl="0" w:tentative="0">
      <w:start w:val="1"/>
      <w:numFmt w:val="decimal"/>
      <w:pStyle w:val="2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3ED4949D"/>
    <w:multiLevelType w:val="multilevel"/>
    <w:tmpl w:val="3ED4949D"/>
    <w:lvl w:ilvl="0" w:tentative="0">
      <w:start w:val="1"/>
      <w:numFmt w:val="decimal"/>
      <w:pStyle w:val="24"/>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6E7ECC9B"/>
    <w:multiLevelType w:val="multilevel"/>
    <w:tmpl w:val="6E7ECC9B"/>
    <w:lvl w:ilvl="0" w:tentative="0">
      <w:start w:val="1"/>
      <w:numFmt w:val="decimal"/>
      <w:pStyle w:val="23"/>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7E0B5361"/>
    <w:multiLevelType w:val="multilevel"/>
    <w:tmpl w:val="7E0B5361"/>
    <w:lvl w:ilvl="0" w:tentative="0">
      <w:start w:val="1"/>
      <w:numFmt w:val="chineseCounting"/>
      <w:lvlText w:val="%1、"/>
      <w:lvlJc w:val="left"/>
      <w:pPr>
        <w:tabs>
          <w:tab w:val="left" w:pos="277"/>
        </w:tabs>
        <w:ind w:left="0" w:firstLine="0"/>
      </w:pPr>
      <w:rPr>
        <w:rFonts w:hint="eastAsia"/>
      </w:rPr>
    </w:lvl>
    <w:lvl w:ilvl="1" w:tentative="0">
      <w:start w:val="1"/>
      <w:numFmt w:val="decimal"/>
      <w:isLgl/>
      <w:suff w:val="space"/>
      <w:lvlText w:val="%1.%2."/>
      <w:lvlJc w:val="left"/>
      <w:pPr>
        <w:tabs>
          <w:tab w:val="left" w:pos="0"/>
        </w:tabs>
        <w:ind w:left="142" w:firstLine="0"/>
      </w:pPr>
      <w:rPr>
        <w:rFonts w:hint="eastAsia" w:ascii="仿宋" w:hAnsi="仿宋" w:eastAsia="仿宋" w:cs="仿宋"/>
        <w:sz w:val="40"/>
        <w:szCs w:val="24"/>
      </w:rPr>
    </w:lvl>
    <w:lvl w:ilvl="2" w:tentative="0">
      <w:start w:val="1"/>
      <w:numFmt w:val="decimal"/>
      <w:isLgl/>
      <w:lvlText w:val="%1.%2.%3."/>
      <w:lvlJc w:val="left"/>
      <w:pPr>
        <w:ind w:left="0" w:firstLine="0"/>
      </w:pPr>
      <w:rPr>
        <w:rFonts w:hint="eastAsia"/>
      </w:rPr>
    </w:lvl>
    <w:lvl w:ilvl="3" w:tentative="0">
      <w:start w:val="1"/>
      <w:numFmt w:val="decimal"/>
      <w:isLgl/>
      <w:lvlText w:val="%1.%2.%3.%4."/>
      <w:lvlJc w:val="left"/>
      <w:pPr>
        <w:ind w:left="0" w:firstLine="0"/>
      </w:pPr>
      <w:rPr>
        <w:rFonts w:hint="eastAsia" w:ascii="宋体" w:hAnsi="宋体" w:eastAsia="宋体" w:cstheme="majorEastAsia"/>
      </w:rPr>
    </w:lvl>
    <w:lvl w:ilvl="4" w:tentative="0">
      <w:start w:val="1"/>
      <w:numFmt w:val="decimal"/>
      <w:pStyle w:val="6"/>
      <w:isLgl/>
      <w:lvlText w:val="%1.%2.%3.%4.%5."/>
      <w:lvlJc w:val="left"/>
      <w:pPr>
        <w:ind w:left="284" w:firstLine="0"/>
      </w:pPr>
      <w:rPr>
        <w:rFonts w:hint="eastAsia"/>
      </w:rPr>
    </w:lvl>
    <w:lvl w:ilvl="5" w:tentative="0">
      <w:start w:val="1"/>
      <w:numFmt w:val="decimal"/>
      <w:pStyle w:val="7"/>
      <w:isLgl/>
      <w:lvlText w:val="%1.%2.%3.%4.%5.%6."/>
      <w:lvlJc w:val="left"/>
      <w:pPr>
        <w:ind w:left="0" w:firstLine="0"/>
      </w:pPr>
      <w:rPr>
        <w:rFonts w:hint="eastAsia"/>
      </w:rPr>
    </w:lvl>
    <w:lvl w:ilvl="6" w:tentative="0">
      <w:start w:val="1"/>
      <w:numFmt w:val="decimal"/>
      <w:pStyle w:val="8"/>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num w:numId="1">
    <w:abstractNumId w:val="1"/>
  </w:num>
  <w:num w:numId="2">
    <w:abstractNumId w:val="6"/>
  </w:num>
  <w:num w:numId="3">
    <w:abstractNumId w:val="0"/>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N2RhMDE5NWFlOTZhY2UyZmFkNTRmZTUzNjMxYmUifQ=="/>
  </w:docVars>
  <w:rsids>
    <w:rsidRoot w:val="4C896150"/>
    <w:rsid w:val="009E7676"/>
    <w:rsid w:val="019D3405"/>
    <w:rsid w:val="035B12CD"/>
    <w:rsid w:val="03AB4D58"/>
    <w:rsid w:val="03CA6926"/>
    <w:rsid w:val="03F52DC6"/>
    <w:rsid w:val="0494241D"/>
    <w:rsid w:val="056F5854"/>
    <w:rsid w:val="05A56ED6"/>
    <w:rsid w:val="05BC001D"/>
    <w:rsid w:val="06081A65"/>
    <w:rsid w:val="06444866"/>
    <w:rsid w:val="06633355"/>
    <w:rsid w:val="07381226"/>
    <w:rsid w:val="073A5C9A"/>
    <w:rsid w:val="074A49FA"/>
    <w:rsid w:val="077A67D6"/>
    <w:rsid w:val="07816035"/>
    <w:rsid w:val="07A571C3"/>
    <w:rsid w:val="07AB669E"/>
    <w:rsid w:val="08406CE4"/>
    <w:rsid w:val="08474B02"/>
    <w:rsid w:val="08F81F38"/>
    <w:rsid w:val="0A813206"/>
    <w:rsid w:val="0B0C77DA"/>
    <w:rsid w:val="0B4E5271"/>
    <w:rsid w:val="0BF453E8"/>
    <w:rsid w:val="0C0F6F17"/>
    <w:rsid w:val="0C857249"/>
    <w:rsid w:val="0C8D5D75"/>
    <w:rsid w:val="0CA36172"/>
    <w:rsid w:val="0DEF2DBD"/>
    <w:rsid w:val="0EEC6BBE"/>
    <w:rsid w:val="0F904D95"/>
    <w:rsid w:val="0F9E7F15"/>
    <w:rsid w:val="0FE36B89"/>
    <w:rsid w:val="100262EE"/>
    <w:rsid w:val="104B10D7"/>
    <w:rsid w:val="107C376E"/>
    <w:rsid w:val="10F949FD"/>
    <w:rsid w:val="111F4A5A"/>
    <w:rsid w:val="115A1D0A"/>
    <w:rsid w:val="12013AC3"/>
    <w:rsid w:val="12592B73"/>
    <w:rsid w:val="13603836"/>
    <w:rsid w:val="13CD16C7"/>
    <w:rsid w:val="13DF0B38"/>
    <w:rsid w:val="14510A89"/>
    <w:rsid w:val="146A3560"/>
    <w:rsid w:val="14880D84"/>
    <w:rsid w:val="14A32245"/>
    <w:rsid w:val="15B71B1D"/>
    <w:rsid w:val="16A15587"/>
    <w:rsid w:val="16F5338F"/>
    <w:rsid w:val="17102277"/>
    <w:rsid w:val="1711243B"/>
    <w:rsid w:val="17157DFA"/>
    <w:rsid w:val="178A5A24"/>
    <w:rsid w:val="18646259"/>
    <w:rsid w:val="1977008B"/>
    <w:rsid w:val="19EA6FCA"/>
    <w:rsid w:val="1A2577BE"/>
    <w:rsid w:val="1AE700B0"/>
    <w:rsid w:val="1B111570"/>
    <w:rsid w:val="1B5D3982"/>
    <w:rsid w:val="1B690438"/>
    <w:rsid w:val="1BF127D5"/>
    <w:rsid w:val="1C0C39DE"/>
    <w:rsid w:val="1C3F2DCF"/>
    <w:rsid w:val="1D076542"/>
    <w:rsid w:val="1DA46927"/>
    <w:rsid w:val="1DCF65F4"/>
    <w:rsid w:val="1DE132DF"/>
    <w:rsid w:val="1E032946"/>
    <w:rsid w:val="1E9020C1"/>
    <w:rsid w:val="1EA449B1"/>
    <w:rsid w:val="1F115886"/>
    <w:rsid w:val="1F1C7058"/>
    <w:rsid w:val="204A0CF5"/>
    <w:rsid w:val="209917FA"/>
    <w:rsid w:val="21090429"/>
    <w:rsid w:val="219C70AA"/>
    <w:rsid w:val="226C602C"/>
    <w:rsid w:val="23205778"/>
    <w:rsid w:val="238565F7"/>
    <w:rsid w:val="24BB41D1"/>
    <w:rsid w:val="25415581"/>
    <w:rsid w:val="25F3752F"/>
    <w:rsid w:val="262F3B44"/>
    <w:rsid w:val="266C3EE1"/>
    <w:rsid w:val="27ED290B"/>
    <w:rsid w:val="2836388A"/>
    <w:rsid w:val="292B0144"/>
    <w:rsid w:val="297B5563"/>
    <w:rsid w:val="299146FF"/>
    <w:rsid w:val="29B97A22"/>
    <w:rsid w:val="29E6093D"/>
    <w:rsid w:val="2AB3645E"/>
    <w:rsid w:val="2AC125DD"/>
    <w:rsid w:val="2ACD470D"/>
    <w:rsid w:val="2B7261A5"/>
    <w:rsid w:val="2BC54CE7"/>
    <w:rsid w:val="2C9A024E"/>
    <w:rsid w:val="2D5F740E"/>
    <w:rsid w:val="2F134418"/>
    <w:rsid w:val="2FAF6281"/>
    <w:rsid w:val="2FED2953"/>
    <w:rsid w:val="302E699F"/>
    <w:rsid w:val="30817F99"/>
    <w:rsid w:val="30E655E0"/>
    <w:rsid w:val="31920DD3"/>
    <w:rsid w:val="32824C26"/>
    <w:rsid w:val="32944ACC"/>
    <w:rsid w:val="32A23F73"/>
    <w:rsid w:val="32DA363D"/>
    <w:rsid w:val="32DD144F"/>
    <w:rsid w:val="32FE31C6"/>
    <w:rsid w:val="338C3EE8"/>
    <w:rsid w:val="34B32468"/>
    <w:rsid w:val="353A66E5"/>
    <w:rsid w:val="35FE0A09"/>
    <w:rsid w:val="36362319"/>
    <w:rsid w:val="36513AF2"/>
    <w:rsid w:val="366E28E5"/>
    <w:rsid w:val="36B17EDD"/>
    <w:rsid w:val="37DC5A39"/>
    <w:rsid w:val="38D01F6D"/>
    <w:rsid w:val="39183851"/>
    <w:rsid w:val="39457BDA"/>
    <w:rsid w:val="396633F1"/>
    <w:rsid w:val="39A43D02"/>
    <w:rsid w:val="3A1272ED"/>
    <w:rsid w:val="3A3F7562"/>
    <w:rsid w:val="3A596459"/>
    <w:rsid w:val="3A6755EE"/>
    <w:rsid w:val="3B346C5E"/>
    <w:rsid w:val="3B930E1F"/>
    <w:rsid w:val="3BB14054"/>
    <w:rsid w:val="3C4A429E"/>
    <w:rsid w:val="3CA41A5D"/>
    <w:rsid w:val="3CAF0C17"/>
    <w:rsid w:val="3D831A6B"/>
    <w:rsid w:val="3D8B6F7D"/>
    <w:rsid w:val="3E370515"/>
    <w:rsid w:val="3F253F62"/>
    <w:rsid w:val="3F8769CB"/>
    <w:rsid w:val="3FB05F21"/>
    <w:rsid w:val="3FB86F2E"/>
    <w:rsid w:val="3FEE6372"/>
    <w:rsid w:val="40796BE7"/>
    <w:rsid w:val="40D12FF6"/>
    <w:rsid w:val="40EC0DC7"/>
    <w:rsid w:val="411C4308"/>
    <w:rsid w:val="411C6AA3"/>
    <w:rsid w:val="41BB6EC3"/>
    <w:rsid w:val="421600C1"/>
    <w:rsid w:val="42AF49AD"/>
    <w:rsid w:val="430C0311"/>
    <w:rsid w:val="445C1832"/>
    <w:rsid w:val="44D90281"/>
    <w:rsid w:val="45AC03A0"/>
    <w:rsid w:val="45C23317"/>
    <w:rsid w:val="46EC39ED"/>
    <w:rsid w:val="475F4EC3"/>
    <w:rsid w:val="47A80FBF"/>
    <w:rsid w:val="47CD163B"/>
    <w:rsid w:val="48313978"/>
    <w:rsid w:val="48475C0D"/>
    <w:rsid w:val="488256DC"/>
    <w:rsid w:val="490770C8"/>
    <w:rsid w:val="49A44CD1"/>
    <w:rsid w:val="49D67007"/>
    <w:rsid w:val="4A05260C"/>
    <w:rsid w:val="4A5B7EB1"/>
    <w:rsid w:val="4A732F75"/>
    <w:rsid w:val="4B900268"/>
    <w:rsid w:val="4B973E47"/>
    <w:rsid w:val="4C896150"/>
    <w:rsid w:val="4CE16AE1"/>
    <w:rsid w:val="4DA641B8"/>
    <w:rsid w:val="4DC826E0"/>
    <w:rsid w:val="4DF004F1"/>
    <w:rsid w:val="4F0911AA"/>
    <w:rsid w:val="4F3528B0"/>
    <w:rsid w:val="50633B2E"/>
    <w:rsid w:val="513242BC"/>
    <w:rsid w:val="51364D28"/>
    <w:rsid w:val="51CD04F1"/>
    <w:rsid w:val="51F17C95"/>
    <w:rsid w:val="52ED0DE3"/>
    <w:rsid w:val="531B45E5"/>
    <w:rsid w:val="531C0A78"/>
    <w:rsid w:val="533E5651"/>
    <w:rsid w:val="53742406"/>
    <w:rsid w:val="53DE5824"/>
    <w:rsid w:val="55764B75"/>
    <w:rsid w:val="5689305B"/>
    <w:rsid w:val="56913F4C"/>
    <w:rsid w:val="56C653B4"/>
    <w:rsid w:val="56E63E18"/>
    <w:rsid w:val="57432743"/>
    <w:rsid w:val="578A2893"/>
    <w:rsid w:val="57F2283F"/>
    <w:rsid w:val="58076EED"/>
    <w:rsid w:val="58805DEC"/>
    <w:rsid w:val="58BA4D0C"/>
    <w:rsid w:val="58DE347D"/>
    <w:rsid w:val="593B05DA"/>
    <w:rsid w:val="595615D0"/>
    <w:rsid w:val="59AF6A2F"/>
    <w:rsid w:val="59BD478B"/>
    <w:rsid w:val="59D647A4"/>
    <w:rsid w:val="5A1A7F7D"/>
    <w:rsid w:val="5B3A6B8F"/>
    <w:rsid w:val="5BCA2D00"/>
    <w:rsid w:val="5D360E23"/>
    <w:rsid w:val="5D395350"/>
    <w:rsid w:val="5DAC18D1"/>
    <w:rsid w:val="5DC213F1"/>
    <w:rsid w:val="5E547F92"/>
    <w:rsid w:val="5E7E0B82"/>
    <w:rsid w:val="5EB762DD"/>
    <w:rsid w:val="5ED74BD0"/>
    <w:rsid w:val="5F5916E4"/>
    <w:rsid w:val="5F6823BE"/>
    <w:rsid w:val="60496619"/>
    <w:rsid w:val="60D03CA8"/>
    <w:rsid w:val="61917EE2"/>
    <w:rsid w:val="61A7184D"/>
    <w:rsid w:val="624837D4"/>
    <w:rsid w:val="62652396"/>
    <w:rsid w:val="62A41F90"/>
    <w:rsid w:val="63735DDF"/>
    <w:rsid w:val="63E1229E"/>
    <w:rsid w:val="641F7E21"/>
    <w:rsid w:val="64DE058B"/>
    <w:rsid w:val="64E3451E"/>
    <w:rsid w:val="65452DF7"/>
    <w:rsid w:val="65B11204"/>
    <w:rsid w:val="65B141D8"/>
    <w:rsid w:val="66127710"/>
    <w:rsid w:val="6641625F"/>
    <w:rsid w:val="67220C03"/>
    <w:rsid w:val="673774D7"/>
    <w:rsid w:val="679F55FD"/>
    <w:rsid w:val="67A45377"/>
    <w:rsid w:val="67C24194"/>
    <w:rsid w:val="682F6B2B"/>
    <w:rsid w:val="684B5C24"/>
    <w:rsid w:val="68A064E1"/>
    <w:rsid w:val="6A9B2F97"/>
    <w:rsid w:val="6A9D0266"/>
    <w:rsid w:val="6C5D123E"/>
    <w:rsid w:val="6C5E57D7"/>
    <w:rsid w:val="6C6817C6"/>
    <w:rsid w:val="6D224312"/>
    <w:rsid w:val="6D6A3304"/>
    <w:rsid w:val="6D6D06FE"/>
    <w:rsid w:val="6DCE5641"/>
    <w:rsid w:val="6DD519C2"/>
    <w:rsid w:val="6E1F5DC6"/>
    <w:rsid w:val="6E2848DD"/>
    <w:rsid w:val="6E54108E"/>
    <w:rsid w:val="6E7925BC"/>
    <w:rsid w:val="6E83783D"/>
    <w:rsid w:val="6E8A5128"/>
    <w:rsid w:val="6E9F01EE"/>
    <w:rsid w:val="6EF01A37"/>
    <w:rsid w:val="6EFB1FE4"/>
    <w:rsid w:val="6F8643AC"/>
    <w:rsid w:val="70D82359"/>
    <w:rsid w:val="7137583A"/>
    <w:rsid w:val="71F461B3"/>
    <w:rsid w:val="72473908"/>
    <w:rsid w:val="72DC011B"/>
    <w:rsid w:val="72FE38C0"/>
    <w:rsid w:val="7386474D"/>
    <w:rsid w:val="73AA5B82"/>
    <w:rsid w:val="760740E9"/>
    <w:rsid w:val="76592FEB"/>
    <w:rsid w:val="76745DE4"/>
    <w:rsid w:val="76A63DA2"/>
    <w:rsid w:val="77065956"/>
    <w:rsid w:val="7794328F"/>
    <w:rsid w:val="779937F4"/>
    <w:rsid w:val="779B27B0"/>
    <w:rsid w:val="77EC612E"/>
    <w:rsid w:val="78197582"/>
    <w:rsid w:val="785D7F1F"/>
    <w:rsid w:val="787C7F86"/>
    <w:rsid w:val="789C4A3C"/>
    <w:rsid w:val="78EE69F9"/>
    <w:rsid w:val="791A3EB3"/>
    <w:rsid w:val="79B63A8F"/>
    <w:rsid w:val="79F86E55"/>
    <w:rsid w:val="79FA1820"/>
    <w:rsid w:val="7A2303F1"/>
    <w:rsid w:val="7A6E240B"/>
    <w:rsid w:val="7AC2652D"/>
    <w:rsid w:val="7B592891"/>
    <w:rsid w:val="7C4A42C6"/>
    <w:rsid w:val="7D060AB1"/>
    <w:rsid w:val="7D246B50"/>
    <w:rsid w:val="7D2F0FD3"/>
    <w:rsid w:val="7D7F24B4"/>
    <w:rsid w:val="7DBC13A4"/>
    <w:rsid w:val="7DF310DA"/>
    <w:rsid w:val="7E0566A8"/>
    <w:rsid w:val="7E9C02BA"/>
    <w:rsid w:val="7ED21514"/>
    <w:rsid w:val="7F1247AC"/>
    <w:rsid w:val="7F144E40"/>
    <w:rsid w:val="7F390BA5"/>
    <w:rsid w:val="7F482F26"/>
    <w:rsid w:val="7FC87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spacing w:after="50" w:afterLines="50" w:line="312" w:lineRule="auto"/>
      <w:jc w:val="both"/>
    </w:pPr>
    <w:rPr>
      <w:rFonts w:eastAsia="宋体" w:asciiTheme="minorAscii" w:hAnsiTheme="minorAscii" w:cstheme="minorBidi"/>
      <w:snapToGrid/>
      <w:kern w:val="2"/>
      <w:sz w:val="24"/>
      <w:szCs w:val="24"/>
      <w:lang w:val="en-US" w:eastAsia="zh-CN" w:bidi="ar-SA"/>
    </w:rPr>
  </w:style>
  <w:style w:type="paragraph" w:styleId="2">
    <w:name w:val="heading 1"/>
    <w:basedOn w:val="3"/>
    <w:next w:val="1"/>
    <w:link w:val="19"/>
    <w:autoRedefine/>
    <w:qFormat/>
    <w:uiPriority w:val="0"/>
    <w:pPr>
      <w:numPr>
        <w:ilvl w:val="0"/>
        <w:numId w:val="1"/>
      </w:numPr>
      <w:outlineLvl w:val="0"/>
    </w:pPr>
    <w:rPr>
      <w:rFonts w:ascii="黑体" w:hAnsi="黑体" w:eastAsia="宋体"/>
      <w:sz w:val="36"/>
      <w:szCs w:val="36"/>
    </w:rPr>
  </w:style>
  <w:style w:type="paragraph" w:styleId="4">
    <w:name w:val="heading 2"/>
    <w:basedOn w:val="1"/>
    <w:next w:val="1"/>
    <w:link w:val="20"/>
    <w:autoRedefine/>
    <w:unhideWhenUsed/>
    <w:qFormat/>
    <w:uiPriority w:val="0"/>
    <w:pPr>
      <w:numPr>
        <w:ilvl w:val="1"/>
        <w:numId w:val="1"/>
      </w:numPr>
      <w:spacing w:line="377" w:lineRule="auto"/>
      <w:ind w:left="567" w:hanging="567" w:firstLineChars="0"/>
      <w:outlineLvl w:val="1"/>
    </w:pPr>
    <w:rPr>
      <w:rFonts w:eastAsia="宋体" w:asciiTheme="minorAscii" w:hAnsiTheme="minorAscii"/>
      <w:sz w:val="32"/>
      <w:szCs w:val="32"/>
    </w:rPr>
  </w:style>
  <w:style w:type="paragraph" w:styleId="5">
    <w:name w:val="heading 3"/>
    <w:basedOn w:val="1"/>
    <w:next w:val="1"/>
    <w:link w:val="21"/>
    <w:autoRedefine/>
    <w:semiHidden/>
    <w:unhideWhenUsed/>
    <w:qFormat/>
    <w:uiPriority w:val="0"/>
    <w:pPr>
      <w:numPr>
        <w:ilvl w:val="2"/>
        <w:numId w:val="1"/>
      </w:numPr>
      <w:ind w:left="709" w:hanging="709" w:firstLineChars="0"/>
      <w:outlineLvl w:val="2"/>
    </w:pPr>
    <w:rPr>
      <w:rFonts w:eastAsia="宋体" w:asciiTheme="minorAscii" w:hAnsiTheme="minorAscii"/>
      <w:sz w:val="30"/>
      <w:szCs w:val="30"/>
    </w:rPr>
  </w:style>
  <w:style w:type="paragraph" w:styleId="3">
    <w:name w:val="heading 4"/>
    <w:basedOn w:val="1"/>
    <w:next w:val="1"/>
    <w:link w:val="22"/>
    <w:autoRedefine/>
    <w:semiHidden/>
    <w:unhideWhenUsed/>
    <w:qFormat/>
    <w:uiPriority w:val="0"/>
    <w:pPr>
      <w:keepNext/>
      <w:keepLines/>
      <w:numPr>
        <w:ilvl w:val="3"/>
        <w:numId w:val="1"/>
      </w:numPr>
      <w:ind w:left="851" w:hanging="851"/>
      <w:outlineLvl w:val="3"/>
    </w:pPr>
    <w:rPr>
      <w:rFonts w:eastAsia="宋体" w:asciiTheme="minorAscii" w:hAnsiTheme="minorAscii" w:cstheme="majorBidi"/>
      <w:color w:val="2E54A1" w:themeColor="accent1" w:themeShade="BF"/>
      <w:sz w:val="30"/>
      <w:szCs w:val="28"/>
    </w:rPr>
  </w:style>
  <w:style w:type="paragraph" w:styleId="6">
    <w:name w:val="heading 5"/>
    <w:basedOn w:val="1"/>
    <w:next w:val="1"/>
    <w:link w:val="26"/>
    <w:autoRedefine/>
    <w:semiHidden/>
    <w:unhideWhenUsed/>
    <w:qFormat/>
    <w:uiPriority w:val="0"/>
    <w:pPr>
      <w:keepNext/>
      <w:keepLines/>
      <w:numPr>
        <w:ilvl w:val="4"/>
        <w:numId w:val="2"/>
      </w:numPr>
      <w:spacing w:before="80" w:after="40"/>
      <w:ind w:left="284" w:firstLine="0"/>
      <w:outlineLvl w:val="4"/>
    </w:pPr>
    <w:rPr>
      <w:rFonts w:eastAsia="宋体" w:asciiTheme="minorAscii" w:hAnsiTheme="minorAscii" w:cstheme="majorBidi"/>
      <w:color w:val="2E54A1" w:themeColor="accent1" w:themeShade="BF"/>
      <w:sz w:val="24"/>
    </w:rPr>
  </w:style>
  <w:style w:type="paragraph" w:styleId="7">
    <w:name w:val="heading 6"/>
    <w:next w:val="1"/>
    <w:autoRedefine/>
    <w:semiHidden/>
    <w:unhideWhenUsed/>
    <w:qFormat/>
    <w:uiPriority w:val="0"/>
    <w:pPr>
      <w:numPr>
        <w:ilvl w:val="5"/>
        <w:numId w:val="2"/>
      </w:numPr>
      <w:spacing w:line="360" w:lineRule="auto"/>
      <w:ind w:left="0" w:firstLine="0"/>
      <w:jc w:val="center"/>
      <w:outlineLvl w:val="5"/>
    </w:pPr>
    <w:rPr>
      <w:rFonts w:ascii="Arial" w:hAnsi="Arial" w:eastAsia="宋体" w:cstheme="minorBidi"/>
      <w:b/>
      <w:sz w:val="24"/>
    </w:rPr>
  </w:style>
  <w:style w:type="paragraph" w:styleId="8">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left="0" w:firstLine="0" w:firstLineChars="0"/>
      <w:outlineLvl w:val="6"/>
    </w:pPr>
    <w:rPr>
      <w:b/>
      <w:sz w:val="24"/>
    </w:rPr>
  </w:style>
  <w:style w:type="paragraph" w:styleId="9">
    <w:name w:val="heading 8"/>
    <w:basedOn w:val="1"/>
    <w:next w:val="1"/>
    <w:autoRedefine/>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6">
    <w:name w:val="Default Paragraph Font"/>
    <w:semiHidden/>
    <w:unhideWhenUsed/>
    <w:qFormat/>
    <w:uiPriority w:val="1"/>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autoRedefine/>
    <w:qFormat/>
    <w:uiPriority w:val="0"/>
    <w:pPr>
      <w:spacing w:after="120" w:afterLines="0" w:afterAutospacing="0"/>
    </w:pPr>
  </w:style>
  <w:style w:type="paragraph" w:styleId="13">
    <w:name w:val="footer"/>
    <w:basedOn w:val="1"/>
    <w:autoRedefine/>
    <w:qFormat/>
    <w:uiPriority w:val="0"/>
    <w:pPr>
      <w:tabs>
        <w:tab w:val="center" w:pos="4153"/>
        <w:tab w:val="right" w:pos="8306"/>
      </w:tabs>
      <w:snapToGrid w:val="0"/>
      <w:jc w:val="left"/>
    </w:pPr>
    <w:rPr>
      <w:sz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样式1"/>
    <w:basedOn w:val="13"/>
    <w:next w:val="1"/>
    <w:autoRedefine/>
    <w:qFormat/>
    <w:uiPriority w:val="0"/>
    <w:pPr>
      <w:numPr>
        <w:ilvl w:val="0"/>
        <w:numId w:val="4"/>
      </w:numPr>
      <w:spacing w:line="360" w:lineRule="auto"/>
      <w:ind w:left="432" w:hanging="432"/>
      <w:outlineLvl w:val="1"/>
    </w:pPr>
    <w:rPr>
      <w:rFonts w:hint="eastAsia" w:ascii="宋体" w:hAnsi="宋体" w:eastAsia="宋体" w:cs="宋体"/>
      <w:b/>
      <w:bCs/>
      <w:snapToGrid w:val="0"/>
      <w:color w:val="000000"/>
      <w:kern w:val="0"/>
      <w:sz w:val="28"/>
      <w:szCs w:val="32"/>
      <w:lang w:val="zh-CN" w:eastAsia="en-US" w:bidi="zh-CN"/>
    </w:rPr>
  </w:style>
  <w:style w:type="character" w:customStyle="1" w:styleId="19">
    <w:name w:val="标题 1 字符"/>
    <w:basedOn w:val="16"/>
    <w:link w:val="2"/>
    <w:autoRedefine/>
    <w:qFormat/>
    <w:uiPriority w:val="9"/>
    <w:rPr>
      <w:rFonts w:ascii="黑体" w:hAnsi="黑体" w:eastAsia="宋体" w:cstheme="majorBidi"/>
      <w:sz w:val="36"/>
      <w:szCs w:val="36"/>
    </w:rPr>
  </w:style>
  <w:style w:type="character" w:customStyle="1" w:styleId="20">
    <w:name w:val="标题 2 Char"/>
    <w:link w:val="4"/>
    <w:autoRedefine/>
    <w:qFormat/>
    <w:uiPriority w:val="9"/>
    <w:rPr>
      <w:rFonts w:ascii="Arial" w:hAnsi="Arial" w:eastAsia="宋体" w:cs="Times New Roman"/>
      <w:b/>
      <w:bCs/>
      <w:snapToGrid w:val="0"/>
      <w:color w:val="000000"/>
      <w:kern w:val="0"/>
      <w:sz w:val="28"/>
      <w:szCs w:val="32"/>
      <w:lang w:val="zh-CN" w:eastAsia="en-US" w:bidi="zh-CN"/>
    </w:rPr>
  </w:style>
  <w:style w:type="character" w:customStyle="1" w:styleId="21">
    <w:name w:val="标题 3 Char"/>
    <w:link w:val="5"/>
    <w:autoRedefine/>
    <w:qFormat/>
    <w:uiPriority w:val="9"/>
    <w:rPr>
      <w:rFonts w:ascii="宋体" w:hAnsi="宋体" w:eastAsia="宋体" w:cs="宋体"/>
      <w:snapToGrid w:val="0"/>
      <w:color w:val="000000"/>
      <w:kern w:val="0"/>
      <w:sz w:val="36"/>
      <w:szCs w:val="22"/>
      <w:lang w:eastAsia="en-US"/>
    </w:rPr>
  </w:style>
  <w:style w:type="character" w:customStyle="1" w:styleId="22">
    <w:name w:val="标题 4 Char"/>
    <w:link w:val="3"/>
    <w:autoRedefine/>
    <w:qFormat/>
    <w:uiPriority w:val="0"/>
    <w:rPr>
      <w:rFonts w:hint="eastAsia" w:eastAsia="宋体" w:cs="Times New Roman" w:asciiTheme="minorAscii" w:hAnsiTheme="minorAscii"/>
      <w:b/>
      <w:bCs/>
      <w:snapToGrid w:val="0"/>
      <w:color w:val="000000"/>
      <w:kern w:val="0"/>
      <w:sz w:val="24"/>
      <w:szCs w:val="24"/>
      <w:lang w:eastAsia="en-US"/>
    </w:rPr>
  </w:style>
  <w:style w:type="paragraph" w:customStyle="1" w:styleId="23">
    <w:name w:val="西康"/>
    <w:basedOn w:val="1"/>
    <w:next w:val="1"/>
    <w:autoRedefine/>
    <w:qFormat/>
    <w:uiPriority w:val="0"/>
    <w:pPr>
      <w:keepNext/>
      <w:keepLines/>
      <w:numPr>
        <w:ilvl w:val="0"/>
        <w:numId w:val="5"/>
      </w:numPr>
      <w:spacing w:line="579" w:lineRule="auto"/>
      <w:ind w:left="425" w:hanging="425"/>
      <w:outlineLvl w:val="0"/>
    </w:pPr>
    <w:rPr>
      <w:rFonts w:ascii="宋体" w:hAnsi="宋体" w:eastAsia="宋体" w:cs="Times New Roman"/>
      <w:b/>
      <w:kern w:val="44"/>
      <w:sz w:val="36"/>
      <w:szCs w:val="36"/>
      <w:lang w:val="zh-CN"/>
    </w:rPr>
  </w:style>
  <w:style w:type="paragraph" w:customStyle="1" w:styleId="24">
    <w:name w:val="样式2"/>
    <w:basedOn w:val="1"/>
    <w:next w:val="1"/>
    <w:autoRedefine/>
    <w:qFormat/>
    <w:uiPriority w:val="0"/>
    <w:pPr>
      <w:keepNext/>
      <w:keepLines/>
      <w:numPr>
        <w:ilvl w:val="0"/>
        <w:numId w:val="6"/>
      </w:numPr>
      <w:spacing w:after="160" w:line="264" w:lineRule="auto"/>
      <w:ind w:left="999" w:leftChars="454" w:firstLine="1921" w:firstLineChars="598"/>
      <w:jc w:val="both"/>
      <w:outlineLvl w:val="1"/>
    </w:pPr>
    <w:rPr>
      <w:rFonts w:hint="eastAsia" w:ascii="仿宋" w:hAnsi="仿宋" w:eastAsia="仿宋" w:cs="Times New Roman"/>
      <w:b/>
      <w:bCs/>
      <w:color w:val="000000"/>
      <w:sz w:val="32"/>
      <w:szCs w:val="20"/>
    </w:rPr>
  </w:style>
  <w:style w:type="paragraph" w:customStyle="1" w:styleId="25">
    <w:name w:val="一"/>
    <w:basedOn w:val="1"/>
    <w:qFormat/>
    <w:uiPriority w:val="0"/>
    <w:pPr>
      <w:numPr>
        <w:ilvl w:val="0"/>
        <w:numId w:val="7"/>
      </w:numPr>
    </w:pPr>
    <w:rPr>
      <w:rFonts w:hint="eastAsia" w:ascii="Times New Roman" w:hAnsi="Times New Roman"/>
    </w:rPr>
  </w:style>
  <w:style w:type="character" w:customStyle="1" w:styleId="26">
    <w:name w:val="标题 5 字符"/>
    <w:basedOn w:val="16"/>
    <w:link w:val="6"/>
    <w:semiHidden/>
    <w:qFormat/>
    <w:uiPriority w:val="9"/>
    <w:rPr>
      <w:rFonts w:eastAsia="宋体" w:asciiTheme="minorAscii" w:hAnsiTheme="minorAscii" w:cstheme="majorBidi"/>
      <w:color w:val="2E54A1" w:themeColor="accent1" w:themeShade="BF"/>
      <w:sz w:val="24"/>
    </w:rPr>
  </w:style>
  <w:style w:type="paragraph" w:customStyle="1" w:styleId="27">
    <w:name w:val="CM11"/>
    <w:basedOn w:val="28"/>
    <w:next w:val="28"/>
    <w:unhideWhenUsed/>
    <w:qFormat/>
    <w:uiPriority w:val="99"/>
    <w:pPr>
      <w:spacing w:beforeLines="0" w:afterLines="0"/>
    </w:pPr>
    <w:rPr>
      <w:rFonts w:hint="default"/>
      <w:sz w:val="24"/>
      <w:szCs w:val="24"/>
    </w:rPr>
  </w:style>
  <w:style w:type="paragraph" w:customStyle="1" w:styleId="28">
    <w:name w:val="Default"/>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character" w:customStyle="1" w:styleId="29">
    <w:name w:val="font31"/>
    <w:basedOn w:val="16"/>
    <w:qFormat/>
    <w:uiPriority w:val="0"/>
    <w:rPr>
      <w:rFonts w:hint="eastAsia" w:ascii="宋体" w:hAnsi="宋体" w:eastAsia="宋体" w:cs="宋体"/>
      <w:color w:val="000000"/>
      <w:sz w:val="22"/>
      <w:szCs w:val="22"/>
      <w:u w:val="none"/>
    </w:rPr>
  </w:style>
  <w:style w:type="character" w:customStyle="1" w:styleId="30">
    <w:name w:val="font21"/>
    <w:basedOn w:val="16"/>
    <w:qFormat/>
    <w:uiPriority w:val="0"/>
    <w:rPr>
      <w:rFonts w:hint="eastAsia" w:ascii="宋体" w:hAnsi="宋体" w:eastAsia="宋体" w:cs="宋体"/>
      <w:b/>
      <w:bCs/>
      <w:color w:val="000000"/>
      <w:sz w:val="22"/>
      <w:szCs w:val="22"/>
      <w:u w:val="none"/>
    </w:rPr>
  </w:style>
  <w:style w:type="character" w:customStyle="1" w:styleId="31">
    <w:name w:val="font41"/>
    <w:basedOn w:val="16"/>
    <w:qFormat/>
    <w:uiPriority w:val="0"/>
    <w:rPr>
      <w:rFonts w:ascii="Calibri" w:hAnsi="Calibri" w:cs="Calibri"/>
      <w:color w:val="000000"/>
      <w:sz w:val="22"/>
      <w:szCs w:val="22"/>
      <w:u w:val="none"/>
    </w:rPr>
  </w:style>
  <w:style w:type="character" w:customStyle="1" w:styleId="32">
    <w:name w:val="font01"/>
    <w:basedOn w:val="16"/>
    <w:qFormat/>
    <w:uiPriority w:val="0"/>
    <w:rPr>
      <w:rFonts w:hint="eastAsia" w:ascii="宋体" w:hAnsi="宋体" w:eastAsia="宋体" w:cs="宋体"/>
      <w:color w:val="000000"/>
      <w:sz w:val="22"/>
      <w:szCs w:val="22"/>
      <w:u w:val="none"/>
    </w:rPr>
  </w:style>
  <w:style w:type="paragraph" w:customStyle="1" w:styleId="3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1118</Words>
  <Characters>1136</Characters>
  <Lines>0</Lines>
  <Paragraphs>0</Paragraphs>
  <TotalTime>21</TotalTime>
  <ScaleCrop>false</ScaleCrop>
  <LinksUpToDate>false</LinksUpToDate>
  <CharactersWithSpaces>1136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2024-08-06T01:49:00Z</dcterms:created>
  <dc:creator>王双明</dc:creator>
  <cp:lastModifiedBy>杀杀人跳跳舞45</cp:lastModifiedBy>
  <dcterms:modified xsi:type="dcterms:W3CDTF">2026-04-23T03:07:07Z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DB13E4980BBA43C6B1B3CF645567F17F_13</vt:lpwstr>
  </property>
  <property fmtid="{D5CDD505-2E9C-101B-9397-08002B2CF9AE}" pid="4" name="KSOTemplateDocerSaveRecord">
    <vt:lpwstr>eyJoZGlkIjoiMzc2YjQ4NGYyZmJjNDU3MTE2YjhkNWFlODFkNzQzZjgiLCJ1c2VySWQiOiIzNzM2NTk5MjMifQ==</vt:lpwstr>
  </property>
</Properties>
</file>