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0B60">
      <w:pPr>
        <w:jc w:val="center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驻马店市第二人民医院</w:t>
      </w:r>
    </w:p>
    <w:p w14:paraId="3756E4B8">
      <w:pPr>
        <w:jc w:val="center"/>
        <w:rPr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动态心电血压记录仪购置参数需求</w:t>
      </w:r>
    </w:p>
    <w:tbl>
      <w:tblPr>
        <w:tblStyle w:val="5"/>
        <w:tblW w:w="936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800"/>
        <w:gridCol w:w="6105"/>
      </w:tblGrid>
      <w:tr w14:paraId="155E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</w:tcPr>
          <w:p w14:paraId="495BA9C6">
            <w:pPr>
              <w:jc w:val="center"/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00" w:type="dxa"/>
          </w:tcPr>
          <w:p w14:paraId="003533F6">
            <w:pPr>
              <w:jc w:val="center"/>
            </w:pPr>
            <w:r>
              <w:rPr>
                <w:rFonts w:hint="eastAsia"/>
                <w:b/>
                <w:bCs/>
                <w:sz w:val="28"/>
                <w:szCs w:val="28"/>
              </w:rPr>
              <w:t>参数名称</w:t>
            </w:r>
          </w:p>
        </w:tc>
        <w:tc>
          <w:tcPr>
            <w:tcW w:w="6105" w:type="dxa"/>
          </w:tcPr>
          <w:p w14:paraId="5CB6A833">
            <w:pPr>
              <w:jc w:val="center"/>
            </w:pPr>
            <w:r>
              <w:rPr>
                <w:rFonts w:hint="eastAsia"/>
                <w:b/>
                <w:bCs/>
                <w:sz w:val="28"/>
                <w:szCs w:val="28"/>
              </w:rPr>
              <w:t>参数</w:t>
            </w:r>
          </w:p>
        </w:tc>
      </w:tr>
      <w:tr w14:paraId="75C7C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55" w:type="dxa"/>
            <w:vAlign w:val="center"/>
          </w:tcPr>
          <w:p w14:paraId="232CDD6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</w:t>
            </w:r>
          </w:p>
        </w:tc>
        <w:tc>
          <w:tcPr>
            <w:tcW w:w="1800" w:type="dxa"/>
            <w:vAlign w:val="center"/>
          </w:tcPr>
          <w:p w14:paraId="0DB50CC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仪器名称</w:t>
            </w:r>
          </w:p>
        </w:tc>
        <w:tc>
          <w:tcPr>
            <w:tcW w:w="6105" w:type="dxa"/>
            <w:vAlign w:val="center"/>
          </w:tcPr>
          <w:p w14:paraId="730E632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动态心电血压记录仪</w:t>
            </w:r>
          </w:p>
        </w:tc>
      </w:tr>
      <w:tr w14:paraId="7919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455" w:type="dxa"/>
            <w:vAlign w:val="center"/>
          </w:tcPr>
          <w:p w14:paraId="3F4735D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</w:t>
            </w:r>
          </w:p>
        </w:tc>
        <w:tc>
          <w:tcPr>
            <w:tcW w:w="1800" w:type="dxa"/>
            <w:vAlign w:val="center"/>
          </w:tcPr>
          <w:p w14:paraId="0AA3CD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功能</w:t>
            </w:r>
          </w:p>
        </w:tc>
        <w:tc>
          <w:tcPr>
            <w:tcW w:w="6105" w:type="dxa"/>
            <w:vAlign w:val="center"/>
          </w:tcPr>
          <w:p w14:paraId="1ECC8B2F">
            <w:pPr>
              <w:tabs>
                <w:tab w:val="left" w:pos="2023"/>
              </w:tabs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可进行动态心电的记录和分析。动态血压部分用于24小时内设定的不同时间段里在静止情况下测量成人的收缩压、舒张压和脉率。</w:t>
            </w:r>
          </w:p>
        </w:tc>
      </w:tr>
      <w:tr w14:paraId="68D1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center"/>
          </w:tcPr>
          <w:p w14:paraId="2D847C4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3</w:t>
            </w:r>
          </w:p>
        </w:tc>
        <w:tc>
          <w:tcPr>
            <w:tcW w:w="1800" w:type="dxa"/>
            <w:vAlign w:val="center"/>
          </w:tcPr>
          <w:p w14:paraId="11E8FBB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主要技术参数</w:t>
            </w:r>
          </w:p>
        </w:tc>
        <w:tc>
          <w:tcPr>
            <w:tcW w:w="6105" w:type="dxa"/>
            <w:vAlign w:val="center"/>
          </w:tcPr>
          <w:p w14:paraId="72BE8F38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1、记录盒具有同步采集12导动态心电图、血压二种同步采集功能</w:t>
            </w:r>
          </w:p>
          <w:p w14:paraId="1C2EF9C7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2、内置LCD显示屏，可预览心电、血压监测数据</w:t>
            </w:r>
          </w:p>
          <w:p w14:paraId="717CB338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3、内置可充电锂电池供电，满足数据传输需求</w:t>
            </w:r>
          </w:p>
          <w:p w14:paraId="636CBD69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4、能记录3DSensor（加速度传感器）数据以及用户事件</w:t>
            </w:r>
          </w:p>
          <w:p w14:paraId="79814DA4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5、心电采集支持十二导心电数据采集，配有10根导联线同步12导联</w:t>
            </w:r>
          </w:p>
          <w:p w14:paraId="1BED1C16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6、采样精度≥24位</w:t>
            </w:r>
          </w:p>
          <w:p w14:paraId="4981A4D7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7、输入阻抗：≥30MΩ</w:t>
            </w:r>
          </w:p>
          <w:p w14:paraId="3A49E843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8、耐极化电压：±500mV</w:t>
            </w:r>
          </w:p>
          <w:p w14:paraId="6EC4AA47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9、系统噪声：≤15μV</w:t>
            </w:r>
          </w:p>
          <w:p w14:paraId="6E5A40C5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10、共模抑制比：＞90dB</w:t>
            </w:r>
          </w:p>
          <w:p w14:paraId="0E8E75B1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11、频率响应：0.05Hz-100Hz</w:t>
            </w:r>
          </w:p>
          <w:p w14:paraId="351EDAA0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12、支持起搏脉冲显示能力</w:t>
            </w:r>
          </w:p>
          <w:p w14:paraId="327E1422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13、血压测量方法：示波法</w:t>
            </w:r>
          </w:p>
          <w:p w14:paraId="359A7E6B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 xml:space="preserve">14、收缩压:60mmHg-280mmHg;舒张压: 40mmHg-160mmHg,标准偏差:8mmHg;平均误差±5mmHg </w:t>
            </w:r>
          </w:p>
          <w:p w14:paraId="23CDFC16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15、支持展示单个患者的历史波形（波形回顾）、已采集波形的ST段趋势、心率趋势、监测血压、历史事件处理记录、历史电话沟通记录、微信短信记录等；</w:t>
            </w:r>
          </w:p>
          <w:p w14:paraId="06F576D6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 xml:space="preserve">16、软件具有自动分析功能；自动分析功能自动识别心搏类型包括正常（N）、房早（S）、室早（V）、房颤（Af）、起搏（P）和伪差（X）；用户可以手动标记和修改心搏； </w:t>
            </w:r>
          </w:p>
          <w:p w14:paraId="1CEDB01E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17、动态心电支持模板分析，并可按照提前量、代偿间隙、QRS面积、宽度等方式排序；</w:t>
            </w:r>
          </w:p>
          <w:p w14:paraId="3BCCB97A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 xml:space="preserve">18、组合散点图，通过每个心搏的特征选择相应的心搏参数（心搏可选提前量、R波和S波幅度、间期、代偿间期、QRS面积、宽度等方式作为X、Y轴坐标），形成不同的吸引子，快速区分形态不一样的心搏； </w:t>
            </w:r>
          </w:p>
          <w:p w14:paraId="63DC99FF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19、具备LORENZ散点图和差值散点图分析；</w:t>
            </w:r>
          </w:p>
          <w:p w14:paraId="6D07C698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20、具有全导联起搏检测功能；起搏器分析模块可用于起搏钉分析，快速定位异常起搏钉；</w:t>
            </w:r>
          </w:p>
          <w:p w14:paraId="54EE1662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21、提供并行分规测量工具；提供放大镜工具；</w:t>
            </w:r>
          </w:p>
          <w:p w14:paraId="4DD86D7C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 xml:space="preserve">22、支持心律失常AI分析，自动分析心电图数据识别并标记心搏； </w:t>
            </w:r>
          </w:p>
          <w:p w14:paraId="7F09A07C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23、支持不同心搏分类模板整体叠加反混淆，快速定位异常心博；</w:t>
            </w:r>
          </w:p>
          <w:p w14:paraId="72E206D7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24、支持快速筛查房颤和自动分析房颤功能，根据不同房颤识别强度识别阵发性房颤的功能，快速批量编辑阵发性房颤；</w:t>
            </w:r>
          </w:p>
          <w:p w14:paraId="21948BB2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25、设备注册使用年限≥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年。</w:t>
            </w:r>
          </w:p>
          <w:p w14:paraId="1098FFD7">
            <w:pPr>
              <w:pStyle w:val="7"/>
              <w:spacing w:line="360" w:lineRule="auto"/>
              <w:ind w:firstLine="0" w:firstLineChars="0"/>
            </w:pPr>
            <w:r>
              <w:rPr>
                <w:rFonts w:hint="eastAsia"/>
              </w:rPr>
              <w:t>26、可</w:t>
            </w:r>
            <w:r>
              <w:rPr>
                <w:rFonts w:hint="eastAsia"/>
                <w:lang w:val="en-US" w:eastAsia="zh-CN"/>
              </w:rPr>
              <w:t>免费</w:t>
            </w:r>
            <w:r>
              <w:rPr>
                <w:rFonts w:hint="eastAsia"/>
              </w:rPr>
              <w:t>链接医院His系统</w:t>
            </w:r>
            <w:r>
              <w:rPr>
                <w:rFonts w:hint="eastAsia"/>
                <w:lang w:val="en-US" w:eastAsia="zh-CN"/>
              </w:rPr>
              <w:t>集成平台</w:t>
            </w:r>
            <w:r>
              <w:rPr>
                <w:rFonts w:hint="eastAsia"/>
              </w:rPr>
              <w:t>对接。</w:t>
            </w:r>
          </w:p>
          <w:p w14:paraId="530CA4EB">
            <w:pPr>
              <w:pStyle w:val="7"/>
              <w:spacing w:line="360" w:lineRule="auto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27、设备提供原厂质保≥3年。</w:t>
            </w:r>
          </w:p>
          <w:p w14:paraId="5668A14E">
            <w:pPr>
              <w:pStyle w:val="7"/>
              <w:spacing w:line="360" w:lineRule="auto"/>
              <w:ind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28、出厂日期不得早于中标日期半年内。</w:t>
            </w:r>
            <w:bookmarkStart w:id="0" w:name="_GoBack"/>
            <w:bookmarkEnd w:id="0"/>
          </w:p>
        </w:tc>
      </w:tr>
      <w:tr w14:paraId="566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center"/>
          </w:tcPr>
          <w:p w14:paraId="5DFB5D6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4</w:t>
            </w:r>
          </w:p>
        </w:tc>
        <w:tc>
          <w:tcPr>
            <w:tcW w:w="1800" w:type="dxa"/>
            <w:vAlign w:val="center"/>
          </w:tcPr>
          <w:p w14:paraId="6BD9E4D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配置要求</w:t>
            </w:r>
          </w:p>
        </w:tc>
        <w:tc>
          <w:tcPr>
            <w:tcW w:w="6105" w:type="dxa"/>
            <w:vAlign w:val="center"/>
          </w:tcPr>
          <w:p w14:paraId="55D10C50">
            <w:pPr>
              <w:spacing w:line="360" w:lineRule="auto"/>
              <w:rPr>
                <w:rFonts w:asciiTheme="minorEastAsia" w:hAnsiTheme="minorEastAsia"/>
                <w:bCs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/>
                <w:bCs/>
                <w:color w:val="000000" w:themeColor="text1"/>
                <w:szCs w:val="21"/>
              </w:rPr>
              <w:t>动态心电血压二合一使用。</w:t>
            </w:r>
          </w:p>
        </w:tc>
      </w:tr>
    </w:tbl>
    <w:p w14:paraId="330C7C0C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备注：标“</w:t>
      </w:r>
      <w:r>
        <w:rPr>
          <w:rFonts w:hint="eastAsia"/>
        </w:rPr>
        <w:t>▲</w:t>
      </w:r>
      <w:r>
        <w:rPr>
          <w:rFonts w:hint="eastAsia"/>
          <w:bCs/>
          <w:sz w:val="28"/>
          <w:szCs w:val="28"/>
        </w:rPr>
        <w:t>”为核心参数。</w:t>
      </w:r>
    </w:p>
    <w:p w14:paraId="3C212624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专家签名：</w:t>
      </w:r>
    </w:p>
    <w:p w14:paraId="7F10D33F">
      <w:pPr>
        <w:rPr>
          <w:rFonts w:ascii="仿宋_GB2312" w:hAnsi="仿宋_GB2312" w:eastAsia="仿宋_GB2312" w:cs="仿宋_GB2312"/>
          <w:sz w:val="24"/>
        </w:rPr>
      </w:pPr>
      <w:r>
        <w:rPr>
          <w:rFonts w:hint="eastAsia"/>
          <w:bCs/>
          <w:sz w:val="28"/>
          <w:szCs w:val="28"/>
        </w:rPr>
        <w:t>日期：</w:t>
      </w:r>
    </w:p>
    <w:p w14:paraId="7D104325">
      <w:pPr>
        <w:rPr>
          <w:b/>
          <w:bCs/>
          <w:sz w:val="28"/>
          <w:szCs w:val="28"/>
        </w:rPr>
      </w:pPr>
    </w:p>
    <w:p w14:paraId="4B4164CF">
      <w:pPr>
        <w:rPr>
          <w:rFonts w:ascii="仿宋_GB2312" w:hAnsi="仿宋_GB2312" w:eastAsia="仿宋_GB2312" w:cs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96E8F"/>
    <w:rsid w:val="00014254"/>
    <w:rsid w:val="00034BA0"/>
    <w:rsid w:val="00496E8F"/>
    <w:rsid w:val="006F3CED"/>
    <w:rsid w:val="00B80106"/>
    <w:rsid w:val="00BF4A52"/>
    <w:rsid w:val="021A27AB"/>
    <w:rsid w:val="04B95954"/>
    <w:rsid w:val="04E00716"/>
    <w:rsid w:val="04F94333"/>
    <w:rsid w:val="06310F89"/>
    <w:rsid w:val="07977C47"/>
    <w:rsid w:val="0B5E2835"/>
    <w:rsid w:val="0CEB7D9B"/>
    <w:rsid w:val="0F8C5F5B"/>
    <w:rsid w:val="10715BCC"/>
    <w:rsid w:val="13EB04F6"/>
    <w:rsid w:val="14DD1F3D"/>
    <w:rsid w:val="15082937"/>
    <w:rsid w:val="15C16D89"/>
    <w:rsid w:val="165A2E4D"/>
    <w:rsid w:val="17A30758"/>
    <w:rsid w:val="17AF4F55"/>
    <w:rsid w:val="1AD15A31"/>
    <w:rsid w:val="1B152B7B"/>
    <w:rsid w:val="1BA47018"/>
    <w:rsid w:val="1C0A5C4C"/>
    <w:rsid w:val="1C56042C"/>
    <w:rsid w:val="1E2B407C"/>
    <w:rsid w:val="1F175FC7"/>
    <w:rsid w:val="20633453"/>
    <w:rsid w:val="20DC0890"/>
    <w:rsid w:val="2275517A"/>
    <w:rsid w:val="244A3913"/>
    <w:rsid w:val="249E6E14"/>
    <w:rsid w:val="25FF1DF7"/>
    <w:rsid w:val="26250D77"/>
    <w:rsid w:val="27214D3C"/>
    <w:rsid w:val="27217E53"/>
    <w:rsid w:val="27577DD5"/>
    <w:rsid w:val="28857E81"/>
    <w:rsid w:val="292E3769"/>
    <w:rsid w:val="2A7939FA"/>
    <w:rsid w:val="2A9E1D30"/>
    <w:rsid w:val="2C040E0D"/>
    <w:rsid w:val="2E1D6FAC"/>
    <w:rsid w:val="2F3B16C5"/>
    <w:rsid w:val="2FDC67C0"/>
    <w:rsid w:val="30E9259C"/>
    <w:rsid w:val="335129B8"/>
    <w:rsid w:val="34274CE4"/>
    <w:rsid w:val="354A5DFA"/>
    <w:rsid w:val="35CD4BEE"/>
    <w:rsid w:val="36776FB8"/>
    <w:rsid w:val="36D20157"/>
    <w:rsid w:val="37492241"/>
    <w:rsid w:val="37C152AA"/>
    <w:rsid w:val="38B95B73"/>
    <w:rsid w:val="3A1B72EB"/>
    <w:rsid w:val="3A4A32AA"/>
    <w:rsid w:val="3A8174C2"/>
    <w:rsid w:val="3CD96E6B"/>
    <w:rsid w:val="3D0F56F9"/>
    <w:rsid w:val="3D5261F5"/>
    <w:rsid w:val="3D68171E"/>
    <w:rsid w:val="3DF8538F"/>
    <w:rsid w:val="40175FA1"/>
    <w:rsid w:val="40636FC5"/>
    <w:rsid w:val="41572498"/>
    <w:rsid w:val="42384E0A"/>
    <w:rsid w:val="42A41642"/>
    <w:rsid w:val="42EC1960"/>
    <w:rsid w:val="462D6BD2"/>
    <w:rsid w:val="47354F5E"/>
    <w:rsid w:val="488B652C"/>
    <w:rsid w:val="49392366"/>
    <w:rsid w:val="4A597434"/>
    <w:rsid w:val="4AA33464"/>
    <w:rsid w:val="4AB36DDE"/>
    <w:rsid w:val="4AE07382"/>
    <w:rsid w:val="4BF667DF"/>
    <w:rsid w:val="4C6A2FF8"/>
    <w:rsid w:val="4D3572F4"/>
    <w:rsid w:val="4EC31F5B"/>
    <w:rsid w:val="4EDE2E4C"/>
    <w:rsid w:val="52BA1D82"/>
    <w:rsid w:val="535112D0"/>
    <w:rsid w:val="57590159"/>
    <w:rsid w:val="5867331F"/>
    <w:rsid w:val="587F2B9A"/>
    <w:rsid w:val="5895585D"/>
    <w:rsid w:val="59CC0583"/>
    <w:rsid w:val="59FD5E76"/>
    <w:rsid w:val="5AA4758C"/>
    <w:rsid w:val="5B345801"/>
    <w:rsid w:val="5CB31B05"/>
    <w:rsid w:val="5D906DE7"/>
    <w:rsid w:val="5EF13A09"/>
    <w:rsid w:val="60CD6A92"/>
    <w:rsid w:val="610C0826"/>
    <w:rsid w:val="611A3098"/>
    <w:rsid w:val="626D2AB0"/>
    <w:rsid w:val="62EF4872"/>
    <w:rsid w:val="639D36D2"/>
    <w:rsid w:val="644256A7"/>
    <w:rsid w:val="64DA083E"/>
    <w:rsid w:val="65DC08DC"/>
    <w:rsid w:val="66C814F3"/>
    <w:rsid w:val="67705E13"/>
    <w:rsid w:val="677C700E"/>
    <w:rsid w:val="67ED4BBA"/>
    <w:rsid w:val="6B760476"/>
    <w:rsid w:val="6D1F789F"/>
    <w:rsid w:val="6DCD73EF"/>
    <w:rsid w:val="6E947E07"/>
    <w:rsid w:val="6EC37D1D"/>
    <w:rsid w:val="6F1E0A28"/>
    <w:rsid w:val="704936A5"/>
    <w:rsid w:val="71672E85"/>
    <w:rsid w:val="727F59CD"/>
    <w:rsid w:val="73124A71"/>
    <w:rsid w:val="73485760"/>
    <w:rsid w:val="740D7685"/>
    <w:rsid w:val="77DA2695"/>
    <w:rsid w:val="79F777E2"/>
    <w:rsid w:val="7C952A6F"/>
    <w:rsid w:val="7DE978DB"/>
    <w:rsid w:val="7E084BF0"/>
    <w:rsid w:val="7F5F4186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character" w:customStyle="1" w:styleId="8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890</Words>
  <Characters>1000</Characters>
  <Lines>7</Lines>
  <Paragraphs>2</Paragraphs>
  <TotalTime>0</TotalTime>
  <ScaleCrop>false</ScaleCrop>
  <LinksUpToDate>false</LinksUpToDate>
  <CharactersWithSpaces>1005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2025-01-20T02:11:00Z</dcterms:created>
  <dc:creator>Administrator</dc:creator>
  <cp:lastModifiedBy>张莉</cp:lastModifiedBy>
  <dcterms:modified xsi:type="dcterms:W3CDTF">2026-04-20T02:40:44Z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eyJoZGlkIjoiYzdlYmVmODliYjIzNjhkNWM4NDEzOGQ3ZDgzMzIxMTMiLCJ1c2VySWQiOiI2NjY5NDgyOTcifQ==</vt:lpwstr>
  </property>
  <property fmtid="{D5CDD505-2E9C-101B-9397-08002B2CF9AE}" pid="4" name="ICV">
    <vt:lpwstr>AB82E0C80FDA403A959EFCC94ABB55C0_13</vt:lpwstr>
  </property>
</Properties>
</file>