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69F6C5">
      <w:pPr>
        <w:jc w:val="center"/>
        <w:rPr>
          <w:rFonts w:hint="default"/>
          <w:sz w:val="40"/>
          <w:szCs w:val="48"/>
          <w:lang w:val="en-US" w:eastAsia="zh-CN"/>
        </w:rPr>
      </w:pPr>
      <w:r>
        <w:rPr>
          <w:rFonts w:hint="eastAsia"/>
          <w:sz w:val="40"/>
          <w:szCs w:val="48"/>
          <w:lang w:val="en-US" w:eastAsia="zh-CN"/>
        </w:rPr>
        <w:t>电子商城竞价</w:t>
      </w:r>
      <w:r>
        <w:rPr>
          <w:rFonts w:hint="eastAsia"/>
          <w:sz w:val="40"/>
          <w:szCs w:val="48"/>
        </w:rPr>
        <w:t>项目</w:t>
      </w:r>
      <w:r>
        <w:rPr>
          <w:rFonts w:hint="eastAsia"/>
          <w:sz w:val="40"/>
          <w:szCs w:val="48"/>
          <w:lang w:val="en-US" w:eastAsia="zh-CN"/>
        </w:rPr>
        <w:t>采购需求确认书</w:t>
      </w:r>
    </w:p>
    <w:p w14:paraId="46B16AE9">
      <w:pPr>
        <w:pStyle w:val="2"/>
        <w:rPr>
          <w:rFonts w:hint="eastAsia"/>
        </w:rPr>
      </w:pPr>
    </w:p>
    <w:p w14:paraId="1D4E9E10">
      <w:pPr>
        <w:spacing w:line="360" w:lineRule="auto"/>
        <w:jc w:val="left"/>
        <w:rPr>
          <w:rFonts w:hint="eastAsia" w:eastAsia="宋体" w:cs="宋体" w:asciiTheme="minorEastAsia" w:hAnsiTheme="minorEastAsia"/>
          <w:kern w:val="0"/>
          <w:sz w:val="32"/>
          <w:szCs w:val="24"/>
          <w:lang w:val="en-US" w:eastAsia="zh-CN" w:bidi="ar-SA"/>
        </w:rPr>
      </w:pPr>
      <w:r>
        <w:rPr>
          <w:rFonts w:hint="eastAsia" w:eastAsia="宋体" w:cs="宋体" w:asciiTheme="minorEastAsia" w:hAnsiTheme="minorEastAsia"/>
          <w:kern w:val="0"/>
          <w:sz w:val="32"/>
          <w:szCs w:val="24"/>
          <w:lang w:val="en-US" w:eastAsia="zh-CN" w:bidi="ar-SA"/>
        </w:rPr>
        <w:t>一、资质要求：</w:t>
      </w:r>
    </w:p>
    <w:p w14:paraId="62E8D7A7">
      <w:pPr>
        <w:spacing w:line="360" w:lineRule="auto"/>
        <w:ind w:firstLine="640" w:firstLineChars="200"/>
        <w:jc w:val="left"/>
        <w:rPr>
          <w:rFonts w:hint="eastAsia" w:eastAsia="宋体" w:cs="宋体" w:asciiTheme="minorEastAsia" w:hAnsiTheme="minorEastAsia"/>
          <w:kern w:val="0"/>
          <w:sz w:val="32"/>
          <w:szCs w:val="24"/>
          <w:lang w:val="en-US" w:eastAsia="zh-CN" w:bidi="ar-SA"/>
        </w:rPr>
      </w:pPr>
      <w:r>
        <w:rPr>
          <w:rFonts w:hint="eastAsia" w:eastAsia="宋体" w:cs="宋体" w:asciiTheme="minorEastAsia" w:hAnsiTheme="minorEastAsia"/>
          <w:kern w:val="0"/>
          <w:sz w:val="32"/>
          <w:szCs w:val="24"/>
          <w:lang w:val="en-US" w:eastAsia="zh-CN" w:bidi="ar-SA"/>
        </w:rPr>
        <w:t>1、参与竞价单位具备《中华人民共和国政府采购法》第二十二条规定的条件，并持有有效的营业执照。</w:t>
      </w:r>
    </w:p>
    <w:p w14:paraId="015896D4">
      <w:pPr>
        <w:spacing w:line="360" w:lineRule="auto"/>
        <w:ind w:firstLine="640" w:firstLineChars="200"/>
        <w:jc w:val="left"/>
        <w:rPr>
          <w:rFonts w:hint="eastAsia" w:eastAsia="宋体" w:cs="宋体" w:asciiTheme="minorEastAsia" w:hAnsiTheme="minorEastAsia"/>
          <w:kern w:val="0"/>
          <w:sz w:val="32"/>
          <w:szCs w:val="24"/>
          <w:lang w:val="en-US" w:eastAsia="zh-CN" w:bidi="ar-SA"/>
        </w:rPr>
      </w:pPr>
      <w:r>
        <w:rPr>
          <w:rFonts w:hint="eastAsia" w:eastAsia="宋体" w:cs="宋体" w:asciiTheme="minorEastAsia" w:hAnsiTheme="minorEastAsia"/>
          <w:kern w:val="0"/>
          <w:sz w:val="32"/>
          <w:szCs w:val="24"/>
          <w:lang w:val="en-US" w:eastAsia="zh-CN" w:bidi="ar-SA"/>
        </w:rPr>
        <w:t>2、具有履行合同所必须的设备和专业技术能力。</w:t>
      </w:r>
    </w:p>
    <w:p w14:paraId="7B2C7B44">
      <w:pPr>
        <w:spacing w:line="360" w:lineRule="auto"/>
        <w:ind w:firstLine="640" w:firstLineChars="200"/>
        <w:jc w:val="left"/>
        <w:rPr>
          <w:rFonts w:hint="eastAsia" w:eastAsia="宋体" w:cs="宋体" w:asciiTheme="minorEastAsia" w:hAnsiTheme="minorEastAsia"/>
          <w:kern w:val="0"/>
          <w:sz w:val="32"/>
          <w:szCs w:val="24"/>
          <w:lang w:val="en-US" w:eastAsia="zh-CN" w:bidi="ar-SA"/>
        </w:rPr>
      </w:pPr>
      <w:r>
        <w:rPr>
          <w:rFonts w:hint="eastAsia" w:eastAsia="宋体" w:cs="宋体" w:asciiTheme="minorEastAsia" w:hAnsiTheme="minorEastAsia"/>
          <w:kern w:val="0"/>
          <w:sz w:val="32"/>
          <w:szCs w:val="24"/>
          <w:lang w:val="en-US" w:eastAsia="zh-CN" w:bidi="ar-SA"/>
        </w:rPr>
        <w:t>3、对列入失信被执行人、重大税收违法失信主体、政府采购严重违法失信行为记录名单的供应商，拒绝参与本项目，提供查询记录（“信用中国”及“中国政府采购网”查询记录）</w:t>
      </w:r>
    </w:p>
    <w:p w14:paraId="035AF9E7">
      <w:pPr>
        <w:numPr>
          <w:ilvl w:val="0"/>
          <w:numId w:val="0"/>
        </w:numPr>
        <w:spacing w:line="360" w:lineRule="auto"/>
        <w:jc w:val="left"/>
        <w:rPr>
          <w:rFonts w:hint="eastAsia" w:eastAsia="宋体" w:cs="宋体" w:asciiTheme="minorEastAsia" w:hAnsiTheme="minorEastAsia"/>
          <w:sz w:val="24"/>
          <w:szCs w:val="24"/>
          <w:lang w:val="en-US" w:eastAsia="zh-CN"/>
        </w:rPr>
      </w:pPr>
      <w:r>
        <w:rPr>
          <w:rFonts w:hint="eastAsia" w:eastAsia="宋体" w:cs="宋体" w:asciiTheme="minorEastAsia" w:hAnsiTheme="minorEastAsia"/>
          <w:kern w:val="0"/>
          <w:sz w:val="32"/>
          <w:szCs w:val="24"/>
          <w:lang w:val="en-US" w:eastAsia="zh-CN" w:bidi="ar-SA"/>
        </w:rPr>
        <w:t>二、项目具体技术要求</w:t>
      </w:r>
    </w:p>
    <w:p w14:paraId="32CA9EB6">
      <w:pPr>
        <w:spacing w:line="360" w:lineRule="auto"/>
        <w:ind w:firstLine="640" w:firstLineChars="200"/>
        <w:jc w:val="left"/>
        <w:rPr>
          <w:rFonts w:hint="default" w:eastAsia="宋体" w:cs="宋体" w:asciiTheme="minorEastAsia" w:hAnsiTheme="minorEastAsia"/>
          <w:kern w:val="0"/>
          <w:sz w:val="32"/>
          <w:szCs w:val="24"/>
          <w:lang w:val="en-US" w:eastAsia="zh-CN" w:bidi="ar-SA"/>
        </w:rPr>
      </w:pPr>
      <w:r>
        <w:rPr>
          <w:rFonts w:hint="eastAsia" w:eastAsia="宋体" w:cs="宋体" w:asciiTheme="minorEastAsia" w:hAnsiTheme="minorEastAsia"/>
          <w:kern w:val="0"/>
          <w:sz w:val="32"/>
          <w:szCs w:val="24"/>
          <w:lang w:val="en-US" w:eastAsia="zh-CN" w:bidi="ar-SA"/>
        </w:rPr>
        <w:t>1、</w:t>
      </w:r>
      <w:r>
        <w:rPr>
          <w:rFonts w:hint="default" w:eastAsia="宋体" w:cs="宋体" w:asciiTheme="minorEastAsia" w:hAnsiTheme="minorEastAsia"/>
          <w:kern w:val="0"/>
          <w:sz w:val="32"/>
          <w:szCs w:val="24"/>
          <w:lang w:val="en-US" w:eastAsia="zh-CN" w:bidi="ar-SA"/>
        </w:rPr>
        <w:t>投标人提供租赁服务的车辆状况良好、安全性能可靠。</w:t>
      </w:r>
    </w:p>
    <w:p w14:paraId="7A91B630">
      <w:pPr>
        <w:spacing w:line="360" w:lineRule="auto"/>
        <w:ind w:firstLine="640" w:firstLineChars="200"/>
        <w:jc w:val="left"/>
        <w:rPr>
          <w:rFonts w:hint="default" w:eastAsia="宋体" w:cs="宋体" w:asciiTheme="minorEastAsia" w:hAnsiTheme="minorEastAsia"/>
          <w:kern w:val="0"/>
          <w:sz w:val="32"/>
          <w:szCs w:val="24"/>
          <w:lang w:val="en-US" w:eastAsia="zh-CN" w:bidi="ar-SA"/>
        </w:rPr>
      </w:pPr>
      <w:r>
        <w:rPr>
          <w:rFonts w:hint="eastAsia" w:eastAsia="宋体" w:cs="宋体" w:asciiTheme="minorEastAsia" w:hAnsiTheme="minorEastAsia"/>
          <w:kern w:val="0"/>
          <w:sz w:val="32"/>
          <w:szCs w:val="24"/>
          <w:lang w:val="en-US" w:eastAsia="zh-CN" w:bidi="ar-SA"/>
        </w:rPr>
        <w:t>2</w:t>
      </w:r>
      <w:r>
        <w:rPr>
          <w:rFonts w:hint="default" w:eastAsia="宋体" w:cs="宋体" w:asciiTheme="minorEastAsia" w:hAnsiTheme="minorEastAsia"/>
          <w:kern w:val="0"/>
          <w:sz w:val="32"/>
          <w:szCs w:val="24"/>
          <w:lang w:val="en-US" w:eastAsia="zh-CN" w:bidi="ar-SA"/>
        </w:rPr>
        <w:t xml:space="preserve">、投标人车辆在租赁期间发生故障，无法正常行驶，能及时调换其它车辆确保公务出行正常运行。 </w:t>
      </w:r>
    </w:p>
    <w:p w14:paraId="3F0305D4">
      <w:pPr>
        <w:spacing w:line="360" w:lineRule="auto"/>
        <w:ind w:firstLine="640" w:firstLineChars="200"/>
        <w:jc w:val="left"/>
        <w:rPr>
          <w:rFonts w:hint="default" w:eastAsia="宋体" w:cs="宋体" w:asciiTheme="minorEastAsia" w:hAnsiTheme="minorEastAsia"/>
          <w:kern w:val="0"/>
          <w:sz w:val="32"/>
          <w:szCs w:val="24"/>
          <w:lang w:val="en-US" w:eastAsia="zh-CN" w:bidi="ar-SA"/>
        </w:rPr>
      </w:pPr>
      <w:r>
        <w:rPr>
          <w:rFonts w:hint="eastAsia" w:eastAsia="宋体" w:cs="宋体" w:asciiTheme="minorEastAsia" w:hAnsiTheme="minorEastAsia"/>
          <w:kern w:val="0"/>
          <w:sz w:val="32"/>
          <w:szCs w:val="24"/>
          <w:lang w:val="en-US" w:eastAsia="zh-CN" w:bidi="ar-SA"/>
        </w:rPr>
        <w:t>3</w:t>
      </w:r>
      <w:r>
        <w:rPr>
          <w:rFonts w:hint="default" w:eastAsia="宋体" w:cs="宋体" w:asciiTheme="minorEastAsia" w:hAnsiTheme="minorEastAsia"/>
          <w:kern w:val="0"/>
          <w:sz w:val="32"/>
          <w:szCs w:val="24"/>
          <w:lang w:val="en-US" w:eastAsia="zh-CN" w:bidi="ar-SA"/>
        </w:rPr>
        <w:t>、投标人车辆的各种违章、交通事故、保养费、责任事故赔偿，发布方概不负责，全部由投标人负担。</w:t>
      </w:r>
    </w:p>
    <w:p w14:paraId="3B2C0EFE">
      <w:pPr>
        <w:spacing w:line="360" w:lineRule="auto"/>
        <w:ind w:firstLine="640" w:firstLineChars="200"/>
        <w:jc w:val="left"/>
        <w:rPr>
          <w:rFonts w:hint="default" w:eastAsia="宋体" w:cs="宋体" w:asciiTheme="minorEastAsia" w:hAnsiTheme="minorEastAsia"/>
          <w:kern w:val="0"/>
          <w:sz w:val="32"/>
          <w:szCs w:val="24"/>
          <w:lang w:val="en-US" w:eastAsia="zh-CN" w:bidi="ar-SA"/>
        </w:rPr>
      </w:pPr>
      <w:r>
        <w:rPr>
          <w:rFonts w:hint="default" w:eastAsia="宋体" w:cs="宋体" w:asciiTheme="minorEastAsia" w:hAnsiTheme="minorEastAsia"/>
          <w:kern w:val="0"/>
          <w:sz w:val="32"/>
          <w:szCs w:val="24"/>
          <w:lang w:val="en-US" w:eastAsia="zh-CN" w:bidi="ar-SA"/>
        </w:rPr>
        <w:t xml:space="preserve"> </w:t>
      </w:r>
      <w:r>
        <w:rPr>
          <w:rFonts w:hint="eastAsia" w:eastAsia="宋体" w:cs="宋体" w:asciiTheme="minorEastAsia" w:hAnsiTheme="minorEastAsia"/>
          <w:kern w:val="0"/>
          <w:sz w:val="32"/>
          <w:szCs w:val="24"/>
          <w:lang w:val="en-US" w:eastAsia="zh-CN" w:bidi="ar-SA"/>
        </w:rPr>
        <w:t>4</w:t>
      </w:r>
      <w:r>
        <w:rPr>
          <w:rFonts w:hint="default" w:eastAsia="宋体" w:cs="宋体" w:asciiTheme="minorEastAsia" w:hAnsiTheme="minorEastAsia"/>
          <w:kern w:val="0"/>
          <w:sz w:val="32"/>
          <w:szCs w:val="24"/>
          <w:lang w:val="en-US" w:eastAsia="zh-CN" w:bidi="ar-SA"/>
        </w:rPr>
        <w:t>、须配备专职驾驶员，必须持有</w:t>
      </w:r>
      <w:r>
        <w:rPr>
          <w:rFonts w:hint="eastAsia" w:eastAsia="宋体" w:cs="宋体" w:asciiTheme="minorEastAsia" w:hAnsiTheme="minorEastAsia"/>
          <w:kern w:val="0"/>
          <w:sz w:val="32"/>
          <w:szCs w:val="24"/>
          <w:lang w:val="en-US" w:eastAsia="zh-CN" w:bidi="ar-SA"/>
        </w:rPr>
        <w:t>可驾驶相关租用车辆匹配</w:t>
      </w:r>
      <w:r>
        <w:rPr>
          <w:rFonts w:hint="default" w:eastAsia="宋体" w:cs="宋体" w:asciiTheme="minorEastAsia" w:hAnsiTheme="minorEastAsia"/>
          <w:kern w:val="0"/>
          <w:sz w:val="32"/>
          <w:szCs w:val="24"/>
          <w:lang w:val="en-US" w:eastAsia="zh-CN" w:bidi="ar-SA"/>
        </w:rPr>
        <w:t>驾驶证，连续驾龄不少于三年，驾驶员健康程度应适应加班延时。</w:t>
      </w:r>
    </w:p>
    <w:p w14:paraId="2C8DF6AC">
      <w:pPr>
        <w:spacing w:line="360" w:lineRule="auto"/>
        <w:ind w:firstLine="640" w:firstLineChars="200"/>
        <w:jc w:val="left"/>
        <w:rPr>
          <w:rFonts w:hint="default" w:eastAsia="宋体" w:cs="宋体" w:asciiTheme="minorEastAsia" w:hAnsiTheme="minorEastAsia"/>
          <w:kern w:val="0"/>
          <w:sz w:val="32"/>
          <w:szCs w:val="24"/>
          <w:lang w:val="en-US" w:eastAsia="zh-CN" w:bidi="ar-SA"/>
        </w:rPr>
      </w:pPr>
      <w:r>
        <w:rPr>
          <w:rFonts w:hint="eastAsia" w:eastAsia="宋体" w:cs="宋体" w:asciiTheme="minorEastAsia" w:hAnsiTheme="minorEastAsia"/>
          <w:kern w:val="0"/>
          <w:sz w:val="32"/>
          <w:szCs w:val="24"/>
          <w:lang w:val="en-US" w:eastAsia="zh-CN" w:bidi="ar-SA"/>
        </w:rPr>
        <w:t>5</w:t>
      </w:r>
      <w:r>
        <w:rPr>
          <w:rFonts w:hint="default" w:eastAsia="宋体" w:cs="宋体" w:asciiTheme="minorEastAsia" w:hAnsiTheme="minorEastAsia"/>
          <w:kern w:val="0"/>
          <w:sz w:val="32"/>
          <w:szCs w:val="24"/>
          <w:lang w:val="en-US" w:eastAsia="zh-CN" w:bidi="ar-SA"/>
        </w:rPr>
        <w:t>、车辆租赁期间发生的加油费、高速过路费、停车费、修车费由投标人自理。</w:t>
      </w:r>
    </w:p>
    <w:p w14:paraId="58403C9B">
      <w:pPr>
        <w:spacing w:line="360" w:lineRule="auto"/>
        <w:ind w:firstLine="640" w:firstLineChars="200"/>
        <w:jc w:val="left"/>
        <w:rPr>
          <w:rFonts w:hint="eastAsia" w:eastAsia="宋体" w:cs="宋体" w:asciiTheme="minorEastAsia" w:hAnsiTheme="minorEastAsia"/>
          <w:kern w:val="0"/>
          <w:sz w:val="32"/>
          <w:szCs w:val="24"/>
          <w:lang w:val="en-US" w:eastAsia="zh-CN" w:bidi="ar-SA"/>
        </w:rPr>
      </w:pPr>
      <w:r>
        <w:rPr>
          <w:rFonts w:hint="eastAsia" w:eastAsia="宋体" w:cs="宋体" w:asciiTheme="minorEastAsia" w:hAnsiTheme="minorEastAsia"/>
          <w:kern w:val="0"/>
          <w:sz w:val="32"/>
          <w:szCs w:val="24"/>
          <w:lang w:val="en-US" w:eastAsia="zh-CN" w:bidi="ar-SA"/>
        </w:rPr>
        <w:t>6、具体用车行程：</w:t>
      </w:r>
    </w:p>
    <w:tbl>
      <w:tblPr>
        <w:tblStyle w:val="9"/>
        <w:tblW w:w="5899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7"/>
        <w:gridCol w:w="4492"/>
      </w:tblGrid>
      <w:tr w14:paraId="44E7DF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2" w:hRule="atLeast"/>
        </w:trPr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DBBB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40"/>
                <w:szCs w:val="4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日期</w:t>
            </w:r>
          </w:p>
        </w:tc>
        <w:tc>
          <w:tcPr>
            <w:tcW w:w="4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6415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5.6-5.8</w:t>
            </w:r>
          </w:p>
        </w:tc>
      </w:tr>
      <w:tr w14:paraId="3B88BE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1" w:hRule="atLeast"/>
        </w:trPr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3C669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40"/>
                <w:szCs w:val="4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 xml:space="preserve"> 行程</w:t>
            </w:r>
          </w:p>
        </w:tc>
        <w:tc>
          <w:tcPr>
            <w:tcW w:w="4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6FAF2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驻马店-平舆-驻马店</w:t>
            </w:r>
          </w:p>
          <w:p w14:paraId="62480F2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驻马店-泌阳-驻马店</w:t>
            </w:r>
          </w:p>
          <w:p w14:paraId="7FBA897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驻马店-正阳-驻马店</w:t>
            </w:r>
          </w:p>
        </w:tc>
      </w:tr>
    </w:tbl>
    <w:p w14:paraId="07D24A4A">
      <w:pPr>
        <w:spacing w:line="360" w:lineRule="auto"/>
        <w:ind w:firstLine="640" w:firstLineChars="200"/>
        <w:jc w:val="left"/>
        <w:rPr>
          <w:rFonts w:hint="eastAsia" w:eastAsia="宋体" w:cs="宋体" w:asciiTheme="minorEastAsia" w:hAnsiTheme="minorEastAsia"/>
          <w:kern w:val="0"/>
          <w:sz w:val="32"/>
          <w:szCs w:val="24"/>
          <w:lang w:val="en-US" w:eastAsia="zh-CN" w:bidi="ar-SA"/>
        </w:rPr>
      </w:pPr>
      <w:r>
        <w:rPr>
          <w:rFonts w:hint="eastAsia" w:eastAsia="宋体" w:cs="宋体" w:asciiTheme="minorEastAsia" w:hAnsiTheme="minorEastAsia"/>
          <w:kern w:val="0"/>
          <w:sz w:val="32"/>
          <w:szCs w:val="24"/>
          <w:lang w:val="en-US" w:eastAsia="zh-CN" w:bidi="ar-SA"/>
        </w:rPr>
        <w:t>三、商务要求</w:t>
      </w:r>
    </w:p>
    <w:p w14:paraId="7EE7B713">
      <w:pPr>
        <w:spacing w:line="360" w:lineRule="auto"/>
        <w:ind w:firstLine="640" w:firstLineChars="200"/>
        <w:jc w:val="left"/>
        <w:rPr>
          <w:rFonts w:hint="default" w:eastAsia="宋体" w:cs="宋体" w:asciiTheme="minorEastAsia" w:hAnsiTheme="minorEastAsia"/>
          <w:kern w:val="0"/>
          <w:sz w:val="32"/>
          <w:szCs w:val="24"/>
          <w:lang w:val="en-US" w:eastAsia="zh-CN" w:bidi="ar-SA"/>
        </w:rPr>
      </w:pPr>
      <w:r>
        <w:rPr>
          <w:rFonts w:hint="eastAsia" w:eastAsia="宋体" w:cs="宋体" w:asciiTheme="minorEastAsia" w:hAnsiTheme="minorEastAsia"/>
          <w:kern w:val="0"/>
          <w:sz w:val="32"/>
          <w:szCs w:val="24"/>
          <w:lang w:val="en-US" w:eastAsia="zh-CN" w:bidi="ar-SA"/>
        </w:rPr>
        <w:t>1、付款条件、时间及比例：合同签订及服务完成后，2026年12月31日。</w:t>
      </w:r>
    </w:p>
    <w:p w14:paraId="4D17C126">
      <w:pPr>
        <w:spacing w:line="360" w:lineRule="auto"/>
        <w:ind w:firstLine="640" w:firstLineChars="200"/>
        <w:jc w:val="left"/>
        <w:rPr>
          <w:rFonts w:hint="eastAsia" w:eastAsia="宋体" w:cs="宋体" w:asciiTheme="minorEastAsia" w:hAnsiTheme="minorEastAsia"/>
          <w:kern w:val="0"/>
          <w:sz w:val="32"/>
          <w:szCs w:val="24"/>
          <w:lang w:val="en-US" w:eastAsia="zh-CN" w:bidi="ar-SA"/>
        </w:rPr>
      </w:pPr>
      <w:r>
        <w:rPr>
          <w:rFonts w:hint="eastAsia" w:eastAsia="宋体" w:cs="宋体" w:asciiTheme="minorEastAsia" w:hAnsiTheme="minorEastAsia"/>
          <w:kern w:val="0"/>
          <w:sz w:val="32"/>
          <w:szCs w:val="24"/>
          <w:lang w:val="en-US" w:eastAsia="zh-CN" w:bidi="ar-SA"/>
        </w:rPr>
        <w:t>2、服务期限：1天。</w:t>
      </w:r>
    </w:p>
    <w:p w14:paraId="0DEB4B92">
      <w:pPr>
        <w:pStyle w:val="2"/>
        <w:wordWrap w:val="0"/>
        <w:jc w:val="both"/>
        <w:rPr>
          <w:rFonts w:hint="default" w:asciiTheme="minorEastAsia" w:hAnsiTheme="minorEastAsia" w:eastAsiaTheme="minorEastAsia" w:cstheme="minorEastAsia"/>
          <w:lang w:val="en-US" w:eastAsia="zh-CN"/>
        </w:rPr>
      </w:pPr>
    </w:p>
    <w:sectPr>
      <w:footerReference r:id="rId3" w:type="default"/>
      <w:pgSz w:w="11906" w:h="16838"/>
      <w:pgMar w:top="1440" w:right="1689" w:bottom="1440" w:left="1689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F48213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053CB97">
                          <w:pPr>
                            <w:pStyle w:val="5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053CB97">
                    <w:pPr>
                      <w:pStyle w:val="5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kxZmFmMWMxZWM5NjYzMmNlZTg5YzkxNWMyZDYxMTkifQ=="/>
  </w:docVars>
  <w:rsids>
    <w:rsidRoot w:val="4948794F"/>
    <w:rsid w:val="00093C7F"/>
    <w:rsid w:val="00215B57"/>
    <w:rsid w:val="003019F6"/>
    <w:rsid w:val="0030541B"/>
    <w:rsid w:val="0048174C"/>
    <w:rsid w:val="004F711F"/>
    <w:rsid w:val="00772F97"/>
    <w:rsid w:val="00844180"/>
    <w:rsid w:val="0091137E"/>
    <w:rsid w:val="00D464D7"/>
    <w:rsid w:val="00DE50CC"/>
    <w:rsid w:val="00FF4D38"/>
    <w:rsid w:val="01FC791F"/>
    <w:rsid w:val="046B47BF"/>
    <w:rsid w:val="048900BC"/>
    <w:rsid w:val="059027D0"/>
    <w:rsid w:val="05D67331"/>
    <w:rsid w:val="062E0F1B"/>
    <w:rsid w:val="072544E1"/>
    <w:rsid w:val="0ACA0B50"/>
    <w:rsid w:val="0C441A2C"/>
    <w:rsid w:val="11571C59"/>
    <w:rsid w:val="11FD1CD7"/>
    <w:rsid w:val="13AD3D61"/>
    <w:rsid w:val="16085872"/>
    <w:rsid w:val="18A54590"/>
    <w:rsid w:val="196F567B"/>
    <w:rsid w:val="201115E5"/>
    <w:rsid w:val="20120B0E"/>
    <w:rsid w:val="20AC4867"/>
    <w:rsid w:val="210D3CD7"/>
    <w:rsid w:val="21BE43AB"/>
    <w:rsid w:val="241A2476"/>
    <w:rsid w:val="2572277A"/>
    <w:rsid w:val="27CE4850"/>
    <w:rsid w:val="293D2058"/>
    <w:rsid w:val="2A24242F"/>
    <w:rsid w:val="2A275E4D"/>
    <w:rsid w:val="2B5A41E8"/>
    <w:rsid w:val="32D54349"/>
    <w:rsid w:val="32DE19AA"/>
    <w:rsid w:val="33D97E69"/>
    <w:rsid w:val="374446F2"/>
    <w:rsid w:val="377B101D"/>
    <w:rsid w:val="3AFF6407"/>
    <w:rsid w:val="3BCD1C3F"/>
    <w:rsid w:val="3BF865ED"/>
    <w:rsid w:val="3C506440"/>
    <w:rsid w:val="3DC239AC"/>
    <w:rsid w:val="405342D0"/>
    <w:rsid w:val="40AE455D"/>
    <w:rsid w:val="462C02CC"/>
    <w:rsid w:val="4693012C"/>
    <w:rsid w:val="47B8711C"/>
    <w:rsid w:val="48A44149"/>
    <w:rsid w:val="4948794F"/>
    <w:rsid w:val="4B356E93"/>
    <w:rsid w:val="4C3D5FDF"/>
    <w:rsid w:val="4F061DBB"/>
    <w:rsid w:val="50AC4ED0"/>
    <w:rsid w:val="50C54111"/>
    <w:rsid w:val="51085492"/>
    <w:rsid w:val="557E6ECD"/>
    <w:rsid w:val="57256D9D"/>
    <w:rsid w:val="5EDB532E"/>
    <w:rsid w:val="60137CAB"/>
    <w:rsid w:val="60806DF2"/>
    <w:rsid w:val="64A9629C"/>
    <w:rsid w:val="6712174D"/>
    <w:rsid w:val="680E175C"/>
    <w:rsid w:val="694B7418"/>
    <w:rsid w:val="6A8F73ED"/>
    <w:rsid w:val="6F854425"/>
    <w:rsid w:val="74C010CD"/>
    <w:rsid w:val="74CE13B1"/>
    <w:rsid w:val="7B8B4169"/>
    <w:rsid w:val="7DDF7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iPriority="99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semiHidden/>
    <w:unhideWhenUsed/>
    <w:qFormat/>
    <w:uiPriority w:val="99"/>
    <w:pPr>
      <w:spacing w:after="120"/>
    </w:pPr>
  </w:style>
  <w:style w:type="paragraph" w:styleId="3">
    <w:name w:val="Body Text 2"/>
    <w:basedOn w:val="1"/>
    <w:next w:val="2"/>
    <w:qFormat/>
    <w:uiPriority w:val="0"/>
    <w:pPr>
      <w:spacing w:after="120" w:line="480" w:lineRule="auto"/>
      <w:ind w:firstLine="560" w:firstLineChars="200"/>
    </w:pPr>
    <w:rPr>
      <w:rFonts w:ascii="Calibri" w:hAnsi="Calibri" w:eastAsia="仿宋_GB2312"/>
      <w:sz w:val="28"/>
      <w:szCs w:val="24"/>
    </w:rPr>
  </w:style>
  <w:style w:type="paragraph" w:styleId="4">
    <w:name w:val="Balloon Text"/>
    <w:basedOn w:val="1"/>
    <w:link w:val="13"/>
    <w:qFormat/>
    <w:uiPriority w:val="0"/>
    <w:rPr>
      <w:sz w:val="18"/>
      <w:szCs w:val="18"/>
    </w:rPr>
  </w:style>
  <w:style w:type="paragraph" w:styleId="5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paragraph" w:styleId="8">
    <w:name w:val="Body Text First Indent"/>
    <w:basedOn w:val="2"/>
    <w:qFormat/>
    <w:uiPriority w:val="99"/>
    <w:pPr>
      <w:ind w:firstLine="420" w:firstLineChars="200"/>
    </w:pPr>
    <w:rPr>
      <w:rFonts w:ascii="Times New Roman" w:hAnsi="Times New Roman" w:eastAsia="宋体" w:cs="Times New Roman"/>
      <w:sz w:val="32"/>
      <w:szCs w:val="20"/>
    </w:rPr>
  </w:style>
  <w:style w:type="character" w:customStyle="1" w:styleId="11">
    <w:name w:val="页眉 Char"/>
    <w:basedOn w:val="10"/>
    <w:link w:val="6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2">
    <w:name w:val="页脚 Char"/>
    <w:basedOn w:val="10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3">
    <w:name w:val="批注框文本 Char"/>
    <w:basedOn w:val="10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466</Words>
  <Characters>473</Characters>
  <Lines>6</Lines>
  <Paragraphs>1</Paragraphs>
  <TotalTime>71</TotalTime>
  <ScaleCrop>false</ScaleCrop>
  <LinksUpToDate>false</LinksUpToDate>
  <CharactersWithSpaces>476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2023-07-27T08:57:00Z</dcterms:created>
  <dc:creator>驻马店市中医院招标办</dc:creator>
  <cp:lastModifiedBy>驻马店市中医院招标办</cp:lastModifiedBy>
  <cp:lastPrinted>2023-08-18T08:15:00Z</cp:lastPrinted>
  <dcterms:modified xsi:type="dcterms:W3CDTF">2026-04-27T03:30:22Z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EA40DDE63991441A8FD99E4493E51EDB_13</vt:lpwstr>
  </property>
  <property fmtid="{D5CDD505-2E9C-101B-9397-08002B2CF9AE}" pid="4" name="KSOTemplateDocerSaveRecord">
    <vt:lpwstr>eyJoZGlkIjoiYzAyZmVkN2UzYzJlNWUwZDVkODczYTBmM2VlOTcwOWMiLCJ1c2VySWQiOiIxMTM3NDM2MzI0In0=</vt:lpwstr>
  </property>
</Properties>
</file>