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150"/>
        <w:gridCol w:w="7492"/>
        <w:gridCol w:w="680"/>
      </w:tblGrid>
      <w:tr w:rsidR="00FA4AB8" w14:paraId="0C75D31E" w14:textId="77777777">
        <w:trPr>
          <w:trHeight w:val="619"/>
          <w:jc w:val="center"/>
        </w:trPr>
        <w:tc>
          <w:tcPr>
            <w:tcW w:w="698" w:type="dxa"/>
            <w:vAlign w:val="center"/>
          </w:tcPr>
          <w:p w14:paraId="5C7FFB16" w14:textId="77777777" w:rsidR="00FA4AB8" w:rsidRDefault="00500A9E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1150" w:type="dxa"/>
            <w:vAlign w:val="center"/>
          </w:tcPr>
          <w:p w14:paraId="34D0694A" w14:textId="77777777" w:rsidR="00FA4AB8" w:rsidRDefault="00500A9E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auto"/>
                <w:szCs w:val="21"/>
              </w:rPr>
              <w:t>设备名称</w:t>
            </w:r>
          </w:p>
        </w:tc>
        <w:tc>
          <w:tcPr>
            <w:tcW w:w="7492" w:type="dxa"/>
            <w:vAlign w:val="center"/>
          </w:tcPr>
          <w:p w14:paraId="3A63FDBF" w14:textId="77777777" w:rsidR="00FA4AB8" w:rsidRDefault="00500A9E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auto"/>
                <w:szCs w:val="21"/>
              </w:rPr>
              <w:t>技术参数</w:t>
            </w:r>
          </w:p>
        </w:tc>
        <w:tc>
          <w:tcPr>
            <w:tcW w:w="680" w:type="dxa"/>
            <w:vAlign w:val="center"/>
          </w:tcPr>
          <w:p w14:paraId="290A5544" w14:textId="77777777" w:rsidR="00FA4AB8" w:rsidRDefault="00500A9E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auto"/>
                <w:szCs w:val="21"/>
              </w:rPr>
              <w:t>单位</w:t>
            </w:r>
          </w:p>
        </w:tc>
      </w:tr>
      <w:tr w:rsidR="00FA4AB8" w14:paraId="6B8F3A98" w14:textId="77777777">
        <w:trPr>
          <w:jc w:val="center"/>
        </w:trPr>
        <w:tc>
          <w:tcPr>
            <w:tcW w:w="698" w:type="dxa"/>
            <w:vAlign w:val="center"/>
          </w:tcPr>
          <w:p w14:paraId="1F30EF55" w14:textId="77777777" w:rsidR="00FA4AB8" w:rsidRDefault="00500A9E">
            <w:pPr>
              <w:tabs>
                <w:tab w:val="left" w:pos="5250"/>
              </w:tabs>
              <w:snapToGrid w:val="0"/>
              <w:ind w:firstLine="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 w:hint="eastAsia"/>
                <w:color w:val="auto"/>
                <w:szCs w:val="21"/>
              </w:rPr>
              <w:t>1</w:t>
            </w:r>
          </w:p>
        </w:tc>
        <w:tc>
          <w:tcPr>
            <w:tcW w:w="1150" w:type="dxa"/>
            <w:vAlign w:val="center"/>
          </w:tcPr>
          <w:p w14:paraId="335A43A8" w14:textId="77777777" w:rsidR="00FA4AB8" w:rsidRDefault="00500A9E">
            <w:pPr>
              <w:tabs>
                <w:tab w:val="left" w:pos="5250"/>
              </w:tabs>
              <w:snapToGrid w:val="0"/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t>智慧黑板</w:t>
            </w:r>
          </w:p>
        </w:tc>
        <w:tc>
          <w:tcPr>
            <w:tcW w:w="7492" w:type="dxa"/>
            <w:vAlign w:val="center"/>
          </w:tcPr>
          <w:p w14:paraId="28E24B37" w14:textId="77777777" w:rsidR="00FA4AB8" w:rsidRDefault="00500A9E">
            <w:pPr>
              <w:pStyle w:val="NewNewNewNew"/>
              <w:numPr>
                <w:ilvl w:val="0"/>
                <w:numId w:val="1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  <w:lang w:eastAsia="zh-Hans"/>
              </w:rPr>
              <w:t>整机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硬件功能</w:t>
            </w:r>
          </w:p>
          <w:p w14:paraId="0C6C45E4" w14:textId="77777777" w:rsidR="00FA4AB8" w:rsidRDefault="00500A9E">
            <w:pPr>
              <w:pStyle w:val="NewNewNewNew"/>
              <w:numPr>
                <w:ilvl w:val="0"/>
                <w:numId w:val="2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整机屏幕采用86英寸液晶显示器，采用全金属外壳，三拼接平面一体化设计，整体外观尺寸：宽≥4200mm，高≥1200mm，厚≤111mm，整机采用超高清LED液晶显示屏，显示比例16:9，分辨率3840×2160。</w:t>
            </w:r>
          </w:p>
          <w:p w14:paraId="30C1E531" w14:textId="77777777" w:rsidR="00FA4AB8" w:rsidRDefault="00500A9E">
            <w:pPr>
              <w:pStyle w:val="NewNewNewNew"/>
              <w:numPr>
                <w:ilvl w:val="0"/>
                <w:numId w:val="2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屏幕采用≤3mm钢化玻璃保护，表⾯硬度≥9H或莫氏硬度7级，透光率不低于91%，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雾度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≤8%。</w:t>
            </w:r>
          </w:p>
          <w:p w14:paraId="19824678" w14:textId="77777777" w:rsidR="00FA4AB8" w:rsidRDefault="00500A9E">
            <w:pPr>
              <w:pStyle w:val="NewNewNewNew"/>
              <w:numPr>
                <w:ilvl w:val="0"/>
                <w:numId w:val="2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侧置输入接口具备2路HDMI、1路RS232、1路USB接口；侧置输出接口具备1路音频输出、1路触控USB输出；前置输入接口具备3路USB接口（包含1路Type-C、2路USB）。</w:t>
            </w:r>
          </w:p>
          <w:p w14:paraId="35D62FE1" w14:textId="00A68B9F" w:rsidR="00FA4AB8" w:rsidRDefault="00500A9E">
            <w:pPr>
              <w:pStyle w:val="NewNewNewNew"/>
              <w:numPr>
                <w:ilvl w:val="0"/>
                <w:numId w:val="2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整机嵌入式系统版本≥Android 15，CPU≥8核，主频≥1.6GHz，内存≥2GB，存储空间≥32GB。</w:t>
            </w:r>
          </w:p>
          <w:p w14:paraId="74F78CBF" w14:textId="77777777" w:rsidR="00FA4AB8" w:rsidRDefault="00500A9E">
            <w:pPr>
              <w:pStyle w:val="NewNewNewNew"/>
              <w:numPr>
                <w:ilvl w:val="0"/>
                <w:numId w:val="2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整机CPU芯片，WIFI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与蓝牙芯片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、摄像头图像处理芯片、均采用国产自主芯片。</w:t>
            </w:r>
          </w:p>
          <w:p w14:paraId="57DF7C90" w14:textId="0F8416F4" w:rsidR="00FA4AB8" w:rsidRDefault="00500A9E">
            <w:pPr>
              <w:pStyle w:val="NewNewNewNew"/>
              <w:numPr>
                <w:ilvl w:val="0"/>
                <w:numId w:val="2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采用红外触控方式，支持Windows系统中进行</w:t>
            </w:r>
            <w:r w:rsidR="002736A9">
              <w:rPr>
                <w:rFonts w:ascii="宋体" w:hAnsi="宋体" w:cs="宋体"/>
                <w:sz w:val="21"/>
                <w:szCs w:val="21"/>
              </w:rPr>
              <w:t>40</w:t>
            </w:r>
            <w:r>
              <w:rPr>
                <w:rFonts w:ascii="宋体" w:hAnsi="宋体" w:cs="宋体" w:hint="eastAsia"/>
                <w:sz w:val="21"/>
                <w:szCs w:val="21"/>
              </w:rPr>
              <w:t>点或以上触控，支持在Android系统中进行</w:t>
            </w:r>
            <w:r w:rsidR="002736A9">
              <w:rPr>
                <w:rFonts w:ascii="宋体" w:hAnsi="宋体" w:cs="宋体"/>
                <w:sz w:val="21"/>
                <w:szCs w:val="21"/>
              </w:rPr>
              <w:t>40</w:t>
            </w:r>
            <w:r>
              <w:rPr>
                <w:rFonts w:ascii="宋体" w:hAnsi="宋体" w:cs="宋体" w:hint="eastAsia"/>
                <w:sz w:val="21"/>
                <w:szCs w:val="21"/>
              </w:rPr>
              <w:t>点或以上触控。</w:t>
            </w:r>
          </w:p>
          <w:p w14:paraId="33BA7FD9" w14:textId="3AB320BB" w:rsidR="00FA4AB8" w:rsidRDefault="00500A9E">
            <w:pPr>
              <w:pStyle w:val="NewNewNewNew"/>
              <w:numPr>
                <w:ilvl w:val="0"/>
                <w:numId w:val="2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整机设备内置2.2声道扬声器，12W高音扬声器2个，上朝向30W中低音扬声器2个，最大功率≥84W。</w:t>
            </w:r>
          </w:p>
          <w:p w14:paraId="14C77204" w14:textId="77777777" w:rsidR="00FA4AB8" w:rsidRDefault="00500A9E">
            <w:pPr>
              <w:pStyle w:val="NewNewNewNew"/>
              <w:numPr>
                <w:ilvl w:val="0"/>
                <w:numId w:val="2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整机全部扬声器无需打开背板即可单独拆卸。</w:t>
            </w:r>
          </w:p>
          <w:p w14:paraId="426DB02F" w14:textId="77777777" w:rsidR="00FA4AB8" w:rsidRDefault="00500A9E">
            <w:pPr>
              <w:pStyle w:val="NewNewNewNew"/>
              <w:numPr>
                <w:ilvl w:val="0"/>
                <w:numId w:val="2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整机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内置非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独立外扩展的8阵列麦克风，拾音角度≥180°，可用于对教室环境音频进行采集，拾音距离≥12m。</w:t>
            </w:r>
          </w:p>
          <w:p w14:paraId="5AD7A994" w14:textId="5AB0DDC7" w:rsidR="00FA4AB8" w:rsidRDefault="00500A9E">
            <w:pPr>
              <w:pStyle w:val="NewNewNewNew"/>
              <w:numPr>
                <w:ilvl w:val="0"/>
                <w:numId w:val="2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支持标准、听力、观影和AI空间感知音效模式，AI空间感知音效模式可通过内置麦克风采集教室物理环境声音，自动生成符合当前教室物理环境的频段、音量、音效。</w:t>
            </w:r>
          </w:p>
          <w:p w14:paraId="3F1591C3" w14:textId="77777777" w:rsidR="00FA4AB8" w:rsidRDefault="00500A9E">
            <w:pPr>
              <w:pStyle w:val="NewNewNewNew"/>
              <w:numPr>
                <w:ilvl w:val="0"/>
                <w:numId w:val="2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整机视网膜蓝光危害（蓝光加权辐射亮度LB）满足IEC TR 62778:2014蓝光危害RG0级别。</w:t>
            </w:r>
          </w:p>
          <w:p w14:paraId="3985B796" w14:textId="77777777" w:rsidR="00FA4AB8" w:rsidRDefault="00500A9E">
            <w:pPr>
              <w:pStyle w:val="NewNewNewNew"/>
              <w:numPr>
                <w:ilvl w:val="0"/>
                <w:numId w:val="2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整机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支持蓝牙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Bluetooth 5.4标准，固件版本号HCI13.0/LMP13.0。</w:t>
            </w:r>
          </w:p>
          <w:p w14:paraId="33C2141A" w14:textId="77777777" w:rsidR="00FA4AB8" w:rsidRDefault="00500A9E">
            <w:pPr>
              <w:pStyle w:val="NewNewNewNew"/>
              <w:numPr>
                <w:ilvl w:val="0"/>
                <w:numId w:val="2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整机PC通道及安卓通道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各具备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一颗WiFi6无线芯片，PC和安卓通道均可通过大屏发送WiFi6热点以及连接WiFi6的路由器。</w:t>
            </w:r>
          </w:p>
          <w:p w14:paraId="3789F1E7" w14:textId="5A2FF6F5" w:rsidR="00FA4AB8" w:rsidRDefault="00500A9E">
            <w:pPr>
              <w:pStyle w:val="NewNewNewNew"/>
              <w:numPr>
                <w:ilvl w:val="0"/>
                <w:numId w:val="2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整机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内置非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独立摄像头，采用一体化集成设计，可拍摄≥2000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万像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素数的照片。</w:t>
            </w:r>
          </w:p>
          <w:p w14:paraId="46450F8E" w14:textId="6EA28D8D" w:rsidR="00FA4AB8" w:rsidRPr="002736A9" w:rsidRDefault="00500A9E" w:rsidP="002736A9">
            <w:pPr>
              <w:pStyle w:val="NewNewNewNew"/>
              <w:numPr>
                <w:ilvl w:val="0"/>
                <w:numId w:val="2"/>
              </w:numPr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整机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内置非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独立广角高清摄像头，视场角≥135度且水平视场角≥120度，支持输出4:3、16:9比例的图片和视频；在清晰度为3840x2160（4K）分辨率下，支持30帧的视频输出，支持画面畸变矫正功能 。</w:t>
            </w:r>
          </w:p>
          <w:p w14:paraId="63302EB0" w14:textId="77777777" w:rsidR="00FA4AB8" w:rsidRDefault="00500A9E">
            <w:pPr>
              <w:pStyle w:val="NewNewNewNew"/>
              <w:numPr>
                <w:ilvl w:val="0"/>
                <w:numId w:val="2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整机支持提笔书写，在Windows系统下可实现无需点击任意功能入口，当检测到红外笔笔尖接触屏幕时，自动进入书写模式。。</w:t>
            </w:r>
          </w:p>
          <w:p w14:paraId="4A7BF94B" w14:textId="77777777" w:rsidR="00FA4AB8" w:rsidRDefault="00500A9E">
            <w:pPr>
              <w:pStyle w:val="NewNewNewNew"/>
              <w:numPr>
                <w:ilvl w:val="0"/>
                <w:numId w:val="2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整机触摸支持动态压力感应，支持无任何电子功能的普通书写笔在整机上书写或点压时，整机能感应压力变化，书写或点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压过程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笔迹呈现不同粗细。</w:t>
            </w:r>
          </w:p>
          <w:p w14:paraId="35CD2C3D" w14:textId="1D02E285" w:rsidR="00FA4AB8" w:rsidRPr="002736A9" w:rsidRDefault="00500A9E" w:rsidP="002736A9">
            <w:pPr>
              <w:pStyle w:val="NewNewNewNew"/>
              <w:numPr>
                <w:ilvl w:val="0"/>
                <w:numId w:val="2"/>
              </w:numPr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整机用户菜单下即可进行触摸信号、显示信号、网络信号等进行状态监测和异常判断。系统异常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崩溃弹窗提醒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用户并自动上报异常日志。整机显示异常时屏幕会提示对应故障码，辅助问题诊断。</w:t>
            </w:r>
          </w:p>
          <w:p w14:paraId="1B26F907" w14:textId="61AC1DD4" w:rsidR="00FA4AB8" w:rsidRDefault="00500A9E">
            <w:pPr>
              <w:pStyle w:val="NewNewNewNew"/>
              <w:numPr>
                <w:ilvl w:val="0"/>
                <w:numId w:val="2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整机Win</w:t>
            </w:r>
            <w:r w:rsidR="002736A9">
              <w:rPr>
                <w:rFonts w:ascii="宋体" w:hAnsi="宋体" w:cs="宋体" w:hint="eastAsia"/>
                <w:sz w:val="21"/>
                <w:szCs w:val="21"/>
              </w:rPr>
              <w:t>d</w:t>
            </w:r>
            <w:r>
              <w:rPr>
                <w:rFonts w:ascii="宋体" w:hAnsi="宋体" w:cs="宋体" w:hint="eastAsia"/>
                <w:sz w:val="21"/>
                <w:szCs w:val="21"/>
              </w:rPr>
              <w:t>ows通道支持文件传输应用，支持通过扫码、超声、wifi直连三种</w:t>
            </w: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方式与手机进行握手连接，实现文件传输功能。</w:t>
            </w:r>
          </w:p>
          <w:p w14:paraId="5A6D764B" w14:textId="77777777" w:rsidR="00FA4AB8" w:rsidRDefault="00500A9E">
            <w:pPr>
              <w:pStyle w:val="NewNewNewNew"/>
              <w:numPr>
                <w:ilvl w:val="0"/>
                <w:numId w:val="2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整机设备支持统一互通的用户身份认证服务，账号登录后，打开教学白板软件教学应用工具时无需再次输入账号密码重复登录。</w:t>
            </w:r>
          </w:p>
          <w:p w14:paraId="34600AF7" w14:textId="77777777" w:rsidR="00FA4AB8" w:rsidRDefault="00500A9E">
            <w:pPr>
              <w:pStyle w:val="NewNewNewNew"/>
              <w:numPr>
                <w:ilvl w:val="0"/>
                <w:numId w:val="2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整机设备教学桌面的教师登录账号后，可自动获取并在桌面显示最近使用的教学课件，点击课件可直接进入授课模式；并支持查看所有个人教学课件资源。</w:t>
            </w:r>
          </w:p>
          <w:p w14:paraId="5ED80138" w14:textId="77777777" w:rsidR="00FA4AB8" w:rsidRDefault="00500A9E">
            <w:pPr>
              <w:pStyle w:val="NewNewNewNew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OPS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电脑模块</w:t>
            </w:r>
          </w:p>
          <w:p w14:paraId="1FB3B03D" w14:textId="77777777" w:rsidR="00FA4AB8" w:rsidRDefault="00500A9E">
            <w:pPr>
              <w:pStyle w:val="NewNewNewNew"/>
              <w:numPr>
                <w:ilvl w:val="0"/>
                <w:numId w:val="2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采用抽拉内置式模块化电脑，抽拉内置式，PC模块可插入整机，可实现无单独接线的插拔。≥Intel i5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十二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代 CPU，内存≥8GB DDR4内存配置，硬盘≥256 GB SSD固态硬盘。</w:t>
            </w:r>
          </w:p>
          <w:p w14:paraId="4B7CE768" w14:textId="77777777" w:rsidR="00FA4AB8" w:rsidRDefault="00500A9E">
            <w:pPr>
              <w:pStyle w:val="NewNewNewNew"/>
              <w:numPr>
                <w:ilvl w:val="0"/>
                <w:numId w:val="2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  <w:u w:color="000000"/>
              </w:rPr>
              <w:t>模块化电脑采用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  <w:u w:color="000000"/>
              </w:rPr>
              <w:t>按压式卡扣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  <w:u w:color="000000"/>
              </w:rPr>
              <w:t>，无需工具就可拆卸电脑模块。具备标准PC防盗锁孔，传输速率≥10Gbps。</w:t>
            </w:r>
          </w:p>
          <w:p w14:paraId="11C6530E" w14:textId="77777777" w:rsidR="00FA4AB8" w:rsidRDefault="00500A9E">
            <w:pPr>
              <w:pStyle w:val="NewNewNewNew"/>
              <w:rPr>
                <w:rFonts w:ascii="宋体" w:hAnsi="宋体" w:cs="宋体"/>
                <w:sz w:val="21"/>
                <w:szCs w:val="21"/>
                <w:u w:color="000000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  <w:u w:color="000000"/>
              </w:rPr>
              <w:t>二、</w:t>
            </w:r>
            <w:r>
              <w:rPr>
                <w:rFonts w:ascii="宋体" w:hAnsi="宋体" w:cs="宋体" w:hint="eastAsia"/>
                <w:b/>
                <w:bCs/>
                <w:sz w:val="21"/>
                <w:szCs w:val="21"/>
                <w:u w:color="000000"/>
                <w:lang w:eastAsia="zh-Hans"/>
              </w:rPr>
              <w:t>随机同品牌软件功能</w:t>
            </w:r>
          </w:p>
          <w:p w14:paraId="006D0480" w14:textId="77777777" w:rsidR="00FA4AB8" w:rsidRDefault="00500A9E">
            <w:pPr>
              <w:pStyle w:val="NewNewNewNew"/>
              <w:rPr>
                <w:rFonts w:ascii="宋体" w:hAnsi="宋体" w:cs="宋体"/>
                <w:b/>
                <w:bCs/>
                <w:sz w:val="21"/>
                <w:szCs w:val="21"/>
                <w:u w:color="000000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  <w:u w:color="000000"/>
                <w:lang w:eastAsia="zh-Hans"/>
              </w:rPr>
              <w:t>原厂备授课软件功能</w:t>
            </w:r>
          </w:p>
          <w:p w14:paraId="71524FC1" w14:textId="77777777" w:rsidR="00FA4AB8" w:rsidRDefault="00500A9E">
            <w:pPr>
              <w:pStyle w:val="NewNewNewNew"/>
              <w:numPr>
                <w:ilvl w:val="0"/>
                <w:numId w:val="3"/>
              </w:numPr>
              <w:rPr>
                <w:rFonts w:ascii="宋体" w:hAnsi="宋体" w:cs="宋体"/>
                <w:sz w:val="21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eastAsia="zh-Hans"/>
              </w:rPr>
              <w:t>支持为教师提供云存储空间</w:t>
            </w:r>
            <w:r>
              <w:rPr>
                <w:rFonts w:ascii="宋体" w:hAnsi="宋体" w:cs="宋体" w:hint="eastAsia"/>
                <w:sz w:val="21"/>
                <w:szCs w:val="21"/>
              </w:rPr>
              <w:t>，</w:t>
            </w:r>
            <w:r>
              <w:rPr>
                <w:rFonts w:ascii="宋体" w:hAnsi="宋体" w:cs="宋体" w:hint="eastAsia"/>
                <w:sz w:val="21"/>
                <w:szCs w:val="21"/>
                <w:lang w:eastAsia="zh-Hans"/>
              </w:rPr>
              <w:t>教师可在个人云空间上传存 储互动课件、云教案和其他教学资源。。</w:t>
            </w:r>
          </w:p>
          <w:p w14:paraId="7DCA9439" w14:textId="77777777" w:rsidR="00FA4AB8" w:rsidRDefault="00500A9E">
            <w:pPr>
              <w:pStyle w:val="NewNewNewNew"/>
              <w:numPr>
                <w:ilvl w:val="0"/>
                <w:numId w:val="3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为使用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方全体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教师配备个人账号，形成一体的信息化教学账号体系；根据教师账号信息将教师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云空间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匹配至对应学校、学科校本资源库。支持通过数字账号、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微信二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维码、硬件密钥方式登录教师个人账号。</w:t>
            </w:r>
          </w:p>
          <w:p w14:paraId="5FA556DA" w14:textId="36AA4E17" w:rsidR="00FA4AB8" w:rsidRDefault="00500A9E">
            <w:pPr>
              <w:pStyle w:val="NewNewNewNew"/>
              <w:numPr>
                <w:ilvl w:val="0"/>
                <w:numId w:val="3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互动课件支持定向分享，分享者可将互动课件、课件组推送至指定接收方账号的云空间， 接收方可在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云空间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接收并打开分享课件。</w:t>
            </w:r>
          </w:p>
          <w:p w14:paraId="6501C4AE" w14:textId="326A62CC" w:rsidR="00FA4AB8" w:rsidRDefault="00500A9E">
            <w:pPr>
              <w:pStyle w:val="NewNewNewNew"/>
              <w:numPr>
                <w:ilvl w:val="0"/>
                <w:numId w:val="3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互动课件支持开放式云分享，分享者可将互动课件、课件组以公开或加密的 web 链接和二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维码形式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进行分享， 分享链接可设置访问有效期。</w:t>
            </w:r>
          </w:p>
          <w:p w14:paraId="1BF86D8A" w14:textId="77777777" w:rsidR="00FA4AB8" w:rsidRDefault="00500A9E">
            <w:pPr>
              <w:pStyle w:val="NewNewNewNew"/>
              <w:numPr>
                <w:ilvl w:val="0"/>
                <w:numId w:val="3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采用备授课一体化框架设计，教师可根据教学场景自由切换类PPT界面的备课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模式与触控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交互教学模式，适用于教室、办公室等不同教学环境，便于教师教学使用。</w:t>
            </w:r>
          </w:p>
          <w:p w14:paraId="1BAFAA2A" w14:textId="365CFB3C" w:rsidR="00FA4AB8" w:rsidRDefault="00500A9E">
            <w:pPr>
              <w:pStyle w:val="NewNewNewNew"/>
              <w:numPr>
                <w:ilvl w:val="0"/>
                <w:numId w:val="3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支持将互动课件导出为 pptx 、pdf、H5或 web 链接。导出的课件支持在多终端进行二次编辑。</w:t>
            </w:r>
          </w:p>
          <w:p w14:paraId="3D1FE047" w14:textId="77777777" w:rsidR="00FA4AB8" w:rsidRDefault="00500A9E">
            <w:pPr>
              <w:pStyle w:val="NewNewNewNew"/>
              <w:numPr>
                <w:ilvl w:val="0"/>
                <w:numId w:val="3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课件回收站功能：按照删除时间存储已删除课件，支持用户在3天内自主或彻底删除单份/多份/全部已删除课件</w:t>
            </w:r>
          </w:p>
          <w:p w14:paraId="0AEBE787" w14:textId="77777777" w:rsidR="00FA4AB8" w:rsidRDefault="00500A9E">
            <w:pPr>
              <w:pStyle w:val="NewNewNewNew"/>
              <w:numPr>
                <w:ilvl w:val="0"/>
                <w:numId w:val="3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具备云端静默推送下载功能，无需用户手动下载即可实现应用的在线升级，升级具有信息验证机制，确保教学秩序不受干扰。</w:t>
            </w:r>
          </w:p>
          <w:p w14:paraId="6DD2C4A2" w14:textId="064C645B" w:rsidR="00FA4AB8" w:rsidRDefault="00500A9E">
            <w:pPr>
              <w:pStyle w:val="NewNewNewNew"/>
              <w:numPr>
                <w:ilvl w:val="0"/>
                <w:numId w:val="3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提供至少</w:t>
            </w:r>
            <w:r w:rsidR="001A72D7">
              <w:rPr>
                <w:rFonts w:ascii="宋体" w:hAnsi="宋体" w:cs="宋体"/>
                <w:sz w:val="21"/>
                <w:szCs w:val="21"/>
              </w:rPr>
              <w:t>20</w:t>
            </w:r>
            <w:r>
              <w:rPr>
                <w:rFonts w:ascii="宋体" w:hAnsi="宋体" w:cs="宋体" w:hint="eastAsia"/>
                <w:sz w:val="21"/>
                <w:szCs w:val="21"/>
              </w:rPr>
              <w:t>种应用于文本、形状、图片等课件元素的触发动画，可对动画的设置触发条件、动画声效、动画时长、动画延迟和动画方向进行自定义设置。支持对任意课件元素自定义路径动画，可自由绘制动画移动轨迹使课件元素沿轨迹路径进行移动。一个课件元素支持同时设置多组出现、消失、路径动画。</w:t>
            </w:r>
          </w:p>
          <w:p w14:paraId="49CE7A87" w14:textId="6AF504C9" w:rsidR="00FA4AB8" w:rsidRDefault="00500A9E">
            <w:pPr>
              <w:pStyle w:val="NewNewNewNew"/>
              <w:numPr>
                <w:ilvl w:val="0"/>
                <w:numId w:val="3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课堂互动游戏支持云储存，编辑完成的活动可一键存储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至教师云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空间，便于在不同课件中直接调用，无需反复编辑。</w:t>
            </w:r>
          </w:p>
          <w:p w14:paraId="52185BA4" w14:textId="77777777" w:rsidR="00FA4AB8" w:rsidRDefault="00500A9E" w:rsidP="006B5250">
            <w:pPr>
              <w:pStyle w:val="NewNewNewNew"/>
              <w:numPr>
                <w:ilvl w:val="0"/>
                <w:numId w:val="3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智能手写识别：支持将手绘形状、中英文、公式转换为规范几何图形和文字</w:t>
            </w:r>
            <w:r w:rsidR="001A72D7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  <w:p w14:paraId="5C7F578A" w14:textId="77777777" w:rsidR="001A72D7" w:rsidRDefault="001A72D7" w:rsidP="001A72D7">
            <w:pPr>
              <w:pStyle w:val="NewNewNewNew"/>
              <w:rPr>
                <w:rFonts w:ascii="宋体" w:hAnsi="宋体" w:cs="宋体"/>
                <w:sz w:val="21"/>
                <w:szCs w:val="21"/>
              </w:rPr>
            </w:pPr>
          </w:p>
          <w:p w14:paraId="19D780BB" w14:textId="0B80851D" w:rsidR="001A72D7" w:rsidRPr="006B5250" w:rsidRDefault="001A72D7" w:rsidP="001A72D7">
            <w:pPr>
              <w:pStyle w:val="NewNewNewNew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7B7250B5" w14:textId="77777777" w:rsidR="00FA4AB8" w:rsidRDefault="00500A9E">
            <w:pPr>
              <w:ind w:firstLine="0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hint="eastAsia"/>
                <w:color w:val="auto"/>
                <w:szCs w:val="21"/>
              </w:rPr>
              <w:lastRenderedPageBreak/>
              <w:t>台</w:t>
            </w:r>
          </w:p>
        </w:tc>
      </w:tr>
    </w:tbl>
    <w:p w14:paraId="70C7C962" w14:textId="77777777" w:rsidR="00FA4AB8" w:rsidRDefault="00FA4AB8"/>
    <w:sectPr w:rsidR="00FA4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3C6D3" w14:textId="77777777" w:rsidR="00763BBF" w:rsidRDefault="00763BBF">
      <w:pPr>
        <w:spacing w:line="240" w:lineRule="auto"/>
      </w:pPr>
      <w:r>
        <w:separator/>
      </w:r>
    </w:p>
  </w:endnote>
  <w:endnote w:type="continuationSeparator" w:id="0">
    <w:p w14:paraId="171AE3A6" w14:textId="77777777" w:rsidR="00763BBF" w:rsidRDefault="00763B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D34C4" w14:textId="77777777" w:rsidR="00763BBF" w:rsidRDefault="00763BBF">
      <w:pPr>
        <w:spacing w:line="240" w:lineRule="auto"/>
      </w:pPr>
      <w:r>
        <w:separator/>
      </w:r>
    </w:p>
  </w:footnote>
  <w:footnote w:type="continuationSeparator" w:id="0">
    <w:p w14:paraId="6726A997" w14:textId="77777777" w:rsidR="00763BBF" w:rsidRDefault="00763B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ED158D"/>
    <w:multiLevelType w:val="singleLevel"/>
    <w:tmpl w:val="8EED158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D39FA9BE"/>
    <w:multiLevelType w:val="singleLevel"/>
    <w:tmpl w:val="D39FA9BE"/>
    <w:lvl w:ilvl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2" w15:restartNumberingAfterBreak="0">
    <w:nsid w:val="ED8FD95F"/>
    <w:multiLevelType w:val="singleLevel"/>
    <w:tmpl w:val="ED8FD95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F4B0492F"/>
    <w:multiLevelType w:val="singleLevel"/>
    <w:tmpl w:val="F4B0492F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FE24F74"/>
    <w:rsid w:val="001A72D7"/>
    <w:rsid w:val="001F7876"/>
    <w:rsid w:val="002736A9"/>
    <w:rsid w:val="00500A9E"/>
    <w:rsid w:val="006B5250"/>
    <w:rsid w:val="00763BBF"/>
    <w:rsid w:val="008D24D6"/>
    <w:rsid w:val="00FA4AB8"/>
    <w:rsid w:val="3FE2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EE78D1"/>
  <w15:docId w15:val="{05877AD2-C7BA-4844-8AB5-D094A5DD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spacing w:line="351" w:lineRule="atLeast"/>
      <w:ind w:firstLine="419"/>
      <w:jc w:val="both"/>
      <w:textAlignment w:val="baseline"/>
    </w:pPr>
    <w:rPr>
      <w:rFonts w:ascii="Times New Roman" w:eastAsia="宋体" w:hAnsi="Times New Roman" w:cs="Times New Roman"/>
      <w:color w:val="000000"/>
      <w:sz w:val="21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 w:line="276" w:lineRule="auto"/>
      <w:ind w:firstLine="0"/>
      <w:jc w:val="left"/>
      <w:textAlignment w:val="auto"/>
    </w:pPr>
    <w:rPr>
      <w:rFonts w:ascii="Calibri" w:hAnsi="Calibri"/>
      <w:color w:val="auto"/>
      <w:sz w:val="22"/>
      <w:szCs w:val="22"/>
    </w:rPr>
  </w:style>
  <w:style w:type="paragraph" w:customStyle="1" w:styleId="NewNewNewNew">
    <w:name w:val="正文 New New New New"/>
    <w:qFormat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a5"/>
    <w:rsid w:val="008D2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8D24D6"/>
    <w:rPr>
      <w:rFonts w:ascii="Times New Roman" w:eastAsia="宋体" w:hAnsi="Times New Roman" w:cs="Times New Roman"/>
      <w:color w:val="000000"/>
      <w:sz w:val="18"/>
      <w:szCs w:val="18"/>
      <w:u w:color="000000"/>
    </w:rPr>
  </w:style>
  <w:style w:type="paragraph" w:styleId="a6">
    <w:name w:val="footer"/>
    <w:basedOn w:val="a"/>
    <w:link w:val="a7"/>
    <w:rsid w:val="008D24D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8D24D6"/>
    <w:rPr>
      <w:rFonts w:ascii="Times New Roman" w:eastAsia="宋体" w:hAnsi="Times New Roman" w:cs="Times New Roman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1891</Characters>
  <Application>Microsoft Office Word</Application>
  <DocSecurity>0</DocSecurity>
  <Lines>15</Lines>
  <Paragraphs>4</Paragraphs>
  <ScaleCrop>false</ScaleCrop>
  <Company>市直单位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森屿</dc:creator>
  <cp:lastModifiedBy>PC</cp:lastModifiedBy>
  <cp:revision>2</cp:revision>
  <dcterms:created xsi:type="dcterms:W3CDTF">2026-04-24T01:33:00Z</dcterms:created>
  <dcterms:modified xsi:type="dcterms:W3CDTF">2026-04-24T01:33:00Z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F48EF0B58C164B9AA675989423A26A45_11</vt:lpwstr>
  </property>
  <property fmtid="{D5CDD505-2E9C-101B-9397-08002B2CF9AE}" pid="4" name="KSOTemplateDocerSaveRecord">
    <vt:lpwstr>eyJoZGlkIjoiYzNjZWQ4ZTc3MmZjNDNmNzEyNmM4MjRjNGM4YTc5NjUiLCJ1c2VySWQiOiIyNzUxOTc1NTQifQ==</vt:lpwstr>
  </property>
</Properties>
</file>