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A44" w:rsidRDefault="0046434A">
      <w:pPr>
        <w:spacing w:before="480" w:after="480" w:line="288" w:lineRule="auto"/>
      </w:pPr>
      <w:r>
        <w:rPr>
          <w:rFonts w:ascii="Arial" w:eastAsia="等线" w:hAnsi="Arial" w:cs="Arial"/>
          <w:b/>
          <w:sz w:val="52"/>
        </w:rPr>
        <w:t>202</w:t>
      </w:r>
      <w:r>
        <w:rPr>
          <w:rFonts w:ascii="Arial" w:eastAsia="等线" w:hAnsi="Arial" w:cs="Arial" w:hint="eastAsia"/>
          <w:b/>
          <w:sz w:val="52"/>
        </w:rPr>
        <w:t>6</w:t>
      </w:r>
      <w:r>
        <w:rPr>
          <w:rFonts w:ascii="Arial" w:eastAsia="等线" w:hAnsi="Arial" w:cs="Arial"/>
          <w:b/>
          <w:sz w:val="52"/>
        </w:rPr>
        <w:t>年</w:t>
      </w:r>
      <w:r w:rsidR="00962B81">
        <w:rPr>
          <w:rFonts w:ascii="Arial" w:eastAsia="等线" w:hAnsi="Arial" w:cs="Arial"/>
          <w:b/>
          <w:sz w:val="52"/>
        </w:rPr>
        <w:t>西平县</w:t>
      </w:r>
      <w:r w:rsidR="00962B81">
        <w:rPr>
          <w:rFonts w:ascii="Arial" w:eastAsia="等线" w:hAnsi="Arial" w:cs="Arial"/>
          <w:b/>
          <w:sz w:val="52"/>
        </w:rPr>
        <w:t>62</w:t>
      </w:r>
      <w:r w:rsidR="00962B81">
        <w:rPr>
          <w:rFonts w:ascii="Arial" w:eastAsia="等线" w:hAnsi="Arial" w:cs="Arial"/>
          <w:b/>
          <w:sz w:val="52"/>
        </w:rPr>
        <w:t>座加油站油气回收监督性检测采购要求</w:t>
      </w:r>
    </w:p>
    <w:p w:rsidR="00D14A44" w:rsidRDefault="00962B81">
      <w:pPr>
        <w:spacing w:before="320" w:after="120" w:line="288" w:lineRule="auto"/>
        <w:jc w:val="left"/>
        <w:outlineLvl w:val="1"/>
      </w:pPr>
      <w:bookmarkStart w:id="0" w:name="heading_0"/>
      <w:r>
        <w:rPr>
          <w:rFonts w:ascii="Arial" w:eastAsia="等线" w:hAnsi="Arial" w:cs="Arial"/>
          <w:b/>
          <w:sz w:val="32"/>
        </w:rPr>
        <w:t>项目名称</w:t>
      </w:r>
      <w:bookmarkEnd w:id="0"/>
    </w:p>
    <w:p w:rsidR="00D14A44" w:rsidRDefault="0046434A">
      <w:pPr>
        <w:spacing w:before="120" w:after="120" w:line="288" w:lineRule="auto"/>
        <w:jc w:val="left"/>
      </w:pPr>
      <w:r>
        <w:rPr>
          <w:rFonts w:ascii="Arial" w:eastAsia="等线" w:hAnsi="Arial" w:cs="Arial"/>
          <w:sz w:val="22"/>
        </w:rPr>
        <w:t>202</w:t>
      </w:r>
      <w:r>
        <w:rPr>
          <w:rFonts w:ascii="Arial" w:eastAsia="等线" w:hAnsi="Arial" w:cs="Arial" w:hint="eastAsia"/>
          <w:sz w:val="22"/>
        </w:rPr>
        <w:t>6</w:t>
      </w:r>
      <w:r>
        <w:rPr>
          <w:rFonts w:ascii="Arial" w:eastAsia="等线" w:hAnsi="Arial" w:cs="Arial"/>
          <w:sz w:val="22"/>
        </w:rPr>
        <w:t>年</w:t>
      </w:r>
      <w:r w:rsidR="00962B81">
        <w:rPr>
          <w:rFonts w:ascii="Arial" w:eastAsia="等线" w:hAnsi="Arial" w:cs="Arial"/>
          <w:sz w:val="22"/>
        </w:rPr>
        <w:t>西平县</w:t>
      </w:r>
      <w:r w:rsidR="00962B81">
        <w:rPr>
          <w:rFonts w:ascii="Arial" w:eastAsia="等线" w:hAnsi="Arial" w:cs="Arial"/>
          <w:sz w:val="22"/>
        </w:rPr>
        <w:t>62</w:t>
      </w:r>
      <w:r w:rsidR="00962B81">
        <w:rPr>
          <w:rFonts w:ascii="Arial" w:eastAsia="等线" w:hAnsi="Arial" w:cs="Arial"/>
          <w:sz w:val="22"/>
        </w:rPr>
        <w:t>座加油站油气回收监督性检测</w:t>
      </w:r>
    </w:p>
    <w:p w:rsidR="00D14A44" w:rsidRDefault="00962B81">
      <w:pPr>
        <w:spacing w:before="320" w:after="120" w:line="288" w:lineRule="auto"/>
        <w:jc w:val="left"/>
        <w:outlineLvl w:val="1"/>
      </w:pPr>
      <w:bookmarkStart w:id="1" w:name="heading_1"/>
      <w:r>
        <w:rPr>
          <w:rFonts w:ascii="Arial" w:eastAsia="等线" w:hAnsi="Arial" w:cs="Arial"/>
          <w:b/>
          <w:sz w:val="32"/>
        </w:rPr>
        <w:t>采购内容</w:t>
      </w:r>
      <w:bookmarkEnd w:id="1"/>
    </w:p>
    <w:p w:rsidR="00D14A44" w:rsidRDefault="00962B81">
      <w:pPr>
        <w:spacing w:before="120" w:after="120" w:line="288" w:lineRule="auto"/>
        <w:jc w:val="left"/>
      </w:pPr>
      <w:r>
        <w:rPr>
          <w:rFonts w:ascii="Arial" w:eastAsia="等线" w:hAnsi="Arial" w:cs="Arial"/>
          <w:sz w:val="22"/>
        </w:rPr>
        <w:t>对西平县</w:t>
      </w:r>
      <w:r>
        <w:rPr>
          <w:rFonts w:ascii="Arial" w:eastAsia="等线" w:hAnsi="Arial" w:cs="Arial"/>
          <w:sz w:val="22"/>
        </w:rPr>
        <w:t>62</w:t>
      </w:r>
      <w:r>
        <w:rPr>
          <w:rFonts w:ascii="Arial" w:eastAsia="等线" w:hAnsi="Arial" w:cs="Arial"/>
          <w:sz w:val="22"/>
        </w:rPr>
        <w:t>座加油站油气回收监督性检测</w:t>
      </w:r>
    </w:p>
    <w:p w:rsidR="00D14A44" w:rsidRDefault="00962B81">
      <w:pPr>
        <w:spacing w:before="320" w:after="120" w:line="288" w:lineRule="auto"/>
        <w:jc w:val="left"/>
        <w:outlineLvl w:val="1"/>
      </w:pPr>
      <w:bookmarkStart w:id="2" w:name="heading_2"/>
      <w:r>
        <w:rPr>
          <w:rFonts w:ascii="Arial" w:eastAsia="等线" w:hAnsi="Arial" w:cs="Arial"/>
          <w:b/>
          <w:sz w:val="32"/>
        </w:rPr>
        <w:t>监测因子</w:t>
      </w:r>
      <w:bookmarkEnd w:id="2"/>
    </w:p>
    <w:p w:rsidR="00D14A44" w:rsidRDefault="00962B81">
      <w:pPr>
        <w:spacing w:before="120" w:after="120" w:line="288" w:lineRule="auto"/>
        <w:jc w:val="left"/>
      </w:pPr>
      <w:r>
        <w:rPr>
          <w:rFonts w:ascii="Arial" w:eastAsia="等线" w:hAnsi="Arial" w:cs="Arial"/>
          <w:sz w:val="22"/>
        </w:rPr>
        <w:t>液阻、密闭性、气液比、泄露浓度、油气排放浓度（非甲烷总烃）</w:t>
      </w:r>
    </w:p>
    <w:p w:rsidR="00D14A44" w:rsidRDefault="00962B81">
      <w:pPr>
        <w:spacing w:before="320" w:after="120" w:line="288" w:lineRule="auto"/>
        <w:jc w:val="left"/>
        <w:outlineLvl w:val="1"/>
      </w:pPr>
      <w:bookmarkStart w:id="3" w:name="heading_3"/>
      <w:r>
        <w:rPr>
          <w:rFonts w:ascii="Arial" w:eastAsia="等线" w:hAnsi="Arial" w:cs="Arial"/>
          <w:b/>
          <w:sz w:val="32"/>
        </w:rPr>
        <w:t>监测频次</w:t>
      </w:r>
      <w:bookmarkEnd w:id="3"/>
    </w:p>
    <w:p w:rsidR="00D14A44" w:rsidRDefault="00962B81">
      <w:pPr>
        <w:spacing w:before="120" w:after="120" w:line="288" w:lineRule="auto"/>
        <w:jc w:val="left"/>
      </w:pPr>
      <w:r>
        <w:rPr>
          <w:rFonts w:ascii="Arial" w:eastAsia="等线" w:hAnsi="Arial" w:cs="Arial"/>
          <w:sz w:val="22"/>
        </w:rPr>
        <w:t>1</w:t>
      </w:r>
      <w:r>
        <w:rPr>
          <w:rFonts w:ascii="Arial" w:eastAsia="等线" w:hAnsi="Arial" w:cs="Arial"/>
          <w:sz w:val="22"/>
        </w:rPr>
        <w:t>年</w:t>
      </w:r>
      <w:r>
        <w:rPr>
          <w:rFonts w:ascii="Arial" w:eastAsia="等线" w:hAnsi="Arial" w:cs="Arial"/>
          <w:sz w:val="22"/>
        </w:rPr>
        <w:t>1</w:t>
      </w:r>
      <w:r>
        <w:rPr>
          <w:rFonts w:ascii="Arial" w:eastAsia="等线" w:hAnsi="Arial" w:cs="Arial"/>
          <w:sz w:val="22"/>
        </w:rPr>
        <w:t>次，</w:t>
      </w:r>
      <w:r>
        <w:rPr>
          <w:rFonts w:ascii="Arial" w:eastAsia="等线" w:hAnsi="Arial" w:cs="Arial"/>
          <w:sz w:val="22"/>
        </w:rPr>
        <w:t>6</w:t>
      </w:r>
      <w:r>
        <w:rPr>
          <w:rFonts w:ascii="Arial" w:eastAsia="等线" w:hAnsi="Arial" w:cs="Arial"/>
          <w:sz w:val="22"/>
        </w:rPr>
        <w:t>月底完成。</w:t>
      </w:r>
    </w:p>
    <w:p w:rsidR="00D14A44" w:rsidRDefault="00962B81">
      <w:pPr>
        <w:spacing w:before="320" w:after="120" w:line="288" w:lineRule="auto"/>
        <w:jc w:val="left"/>
        <w:outlineLvl w:val="1"/>
      </w:pPr>
      <w:bookmarkStart w:id="4" w:name="heading_4"/>
      <w:r>
        <w:rPr>
          <w:rFonts w:ascii="Arial" w:eastAsia="等线" w:hAnsi="Arial" w:cs="Arial"/>
          <w:b/>
          <w:sz w:val="32"/>
        </w:rPr>
        <w:t>规格参数</w:t>
      </w:r>
      <w:bookmarkEnd w:id="4"/>
    </w:p>
    <w:p w:rsidR="00D14A44" w:rsidRDefault="00962B81">
      <w:pPr>
        <w:spacing w:before="120" w:after="120" w:line="288" w:lineRule="auto"/>
        <w:jc w:val="left"/>
      </w:pPr>
      <w:r>
        <w:rPr>
          <w:rFonts w:ascii="Arial" w:eastAsia="等线" w:hAnsi="Arial" w:cs="Arial"/>
          <w:sz w:val="22"/>
        </w:rPr>
        <w:t>（</w:t>
      </w:r>
      <w:r>
        <w:rPr>
          <w:rFonts w:ascii="Arial" w:eastAsia="等线" w:hAnsi="Arial" w:cs="Arial"/>
          <w:sz w:val="22"/>
        </w:rPr>
        <w:t>1</w:t>
      </w:r>
      <w:r>
        <w:rPr>
          <w:rFonts w:ascii="Arial" w:eastAsia="等线" w:hAnsi="Arial" w:cs="Arial"/>
          <w:sz w:val="22"/>
        </w:rPr>
        <w:t>）竞价投标人符合《中华人民共和国政府采购法》第二十二条规定和《中华人民共和国政府采购法实施条例》第十七条规定的条件；</w:t>
      </w:r>
    </w:p>
    <w:p w:rsidR="00D14A44" w:rsidRDefault="00962B81">
      <w:pPr>
        <w:spacing w:before="120" w:after="120" w:line="288" w:lineRule="auto"/>
        <w:jc w:val="left"/>
      </w:pPr>
      <w:r>
        <w:rPr>
          <w:rFonts w:ascii="Arial" w:eastAsia="等线" w:hAnsi="Arial" w:cs="Arial"/>
          <w:sz w:val="22"/>
        </w:rPr>
        <w:t>（</w:t>
      </w:r>
      <w:r>
        <w:rPr>
          <w:rFonts w:ascii="Arial" w:eastAsia="等线" w:hAnsi="Arial" w:cs="Arial"/>
          <w:sz w:val="22"/>
        </w:rPr>
        <w:t>2</w:t>
      </w:r>
      <w:r>
        <w:rPr>
          <w:rFonts w:ascii="Arial" w:eastAsia="等线" w:hAnsi="Arial" w:cs="Arial"/>
          <w:sz w:val="22"/>
        </w:rPr>
        <w:t>）竞价投标人具有独立承担民事责任能力的法人组织，并通过省级或以上计量认证，具备</w:t>
      </w:r>
      <w:r>
        <w:rPr>
          <w:rFonts w:ascii="Arial" w:eastAsia="等线" w:hAnsi="Arial" w:cs="Arial"/>
          <w:sz w:val="22"/>
        </w:rPr>
        <w:t>CMA</w:t>
      </w:r>
      <w:r>
        <w:rPr>
          <w:rFonts w:ascii="Arial" w:eastAsia="等线" w:hAnsi="Arial" w:cs="Arial"/>
          <w:sz w:val="22"/>
        </w:rPr>
        <w:t>证书，资质证书项目检测因子须符合监测因子要求；</w:t>
      </w:r>
    </w:p>
    <w:p w:rsidR="00D14A44" w:rsidRDefault="00962B81">
      <w:pPr>
        <w:spacing w:before="120" w:after="120" w:line="288" w:lineRule="auto"/>
        <w:jc w:val="left"/>
      </w:pPr>
      <w:r>
        <w:rPr>
          <w:rFonts w:ascii="Arial" w:eastAsia="等线" w:hAnsi="Arial" w:cs="Arial"/>
          <w:sz w:val="22"/>
        </w:rPr>
        <w:t>（</w:t>
      </w:r>
      <w:r>
        <w:rPr>
          <w:rFonts w:ascii="Arial" w:eastAsia="等线" w:hAnsi="Arial" w:cs="Arial"/>
          <w:sz w:val="22"/>
        </w:rPr>
        <w:t>3</w:t>
      </w:r>
      <w:r>
        <w:rPr>
          <w:rFonts w:ascii="Arial" w:eastAsia="等线" w:hAnsi="Arial" w:cs="Arial"/>
          <w:sz w:val="22"/>
        </w:rPr>
        <w:t>）竞价投标人须具备采样、送样能力，并具备</w:t>
      </w:r>
      <w:r w:rsidR="000529A1">
        <w:rPr>
          <w:rFonts w:ascii="Arial" w:eastAsia="等线" w:hAnsi="Arial" w:cs="Arial" w:hint="eastAsia"/>
          <w:sz w:val="22"/>
        </w:rPr>
        <w:t>2</w:t>
      </w:r>
      <w:r>
        <w:rPr>
          <w:rFonts w:ascii="Arial" w:eastAsia="等线" w:hAnsi="Arial" w:cs="Arial"/>
          <w:sz w:val="22"/>
        </w:rPr>
        <w:t>组以上专业的采样队伍、检测队伍，满足样品采样、储运条件的设备（需提供</w:t>
      </w:r>
      <w:r w:rsidR="000529A1">
        <w:rPr>
          <w:rFonts w:ascii="Arial" w:eastAsia="等线" w:hAnsi="Arial" w:cs="Arial" w:hint="eastAsia"/>
          <w:sz w:val="22"/>
        </w:rPr>
        <w:t>4</w:t>
      </w:r>
      <w:r>
        <w:rPr>
          <w:rFonts w:ascii="Arial" w:eastAsia="等线" w:hAnsi="Arial" w:cs="Arial"/>
          <w:sz w:val="22"/>
        </w:rPr>
        <w:t>人以上专业采样证及</w:t>
      </w:r>
      <w:r w:rsidR="000529A1">
        <w:rPr>
          <w:rFonts w:ascii="Arial" w:eastAsia="等线" w:hAnsi="Arial" w:cs="Arial" w:hint="eastAsia"/>
          <w:sz w:val="22"/>
        </w:rPr>
        <w:t>2</w:t>
      </w:r>
      <w:r>
        <w:rPr>
          <w:rFonts w:ascii="Arial" w:eastAsia="等线" w:hAnsi="Arial" w:cs="Arial"/>
          <w:sz w:val="22"/>
        </w:rPr>
        <w:t>套以上现场检测设备校准证书等原件）；</w:t>
      </w:r>
    </w:p>
    <w:p w:rsidR="00D14A44" w:rsidRDefault="00962B81">
      <w:pPr>
        <w:spacing w:before="120" w:after="120" w:line="288" w:lineRule="auto"/>
        <w:jc w:val="left"/>
      </w:pPr>
      <w:r>
        <w:rPr>
          <w:rFonts w:ascii="Arial" w:eastAsia="等线" w:hAnsi="Arial" w:cs="Arial"/>
          <w:sz w:val="22"/>
        </w:rPr>
        <w:t>（</w:t>
      </w:r>
      <w:r>
        <w:rPr>
          <w:rFonts w:ascii="Arial" w:eastAsia="等线" w:hAnsi="Arial" w:cs="Arial"/>
          <w:sz w:val="22"/>
        </w:rPr>
        <w:t>4</w:t>
      </w:r>
      <w:r>
        <w:rPr>
          <w:rFonts w:ascii="Arial" w:eastAsia="等线" w:hAnsi="Arial" w:cs="Arial"/>
          <w:sz w:val="22"/>
        </w:rPr>
        <w:t>）采样及样品分析方法符合国家和行业现行标准规定，如样品保存时效性等要求（需提供自近两年以来承担过</w:t>
      </w:r>
      <w:r w:rsidR="00E261E3">
        <w:rPr>
          <w:rFonts w:ascii="Arial" w:eastAsia="等线" w:hAnsi="Arial" w:cs="Arial" w:hint="eastAsia"/>
          <w:sz w:val="22"/>
        </w:rPr>
        <w:t>加油站和储油库</w:t>
      </w:r>
      <w:r w:rsidR="00E261E3">
        <w:rPr>
          <w:rFonts w:ascii="Arial" w:eastAsia="等线" w:hAnsi="Arial" w:cs="Arial"/>
          <w:sz w:val="22"/>
        </w:rPr>
        <w:t>监督性</w:t>
      </w:r>
      <w:r>
        <w:rPr>
          <w:rFonts w:ascii="Arial" w:eastAsia="等线" w:hAnsi="Arial" w:cs="Arial"/>
          <w:sz w:val="22"/>
        </w:rPr>
        <w:t>检测项目业绩合同</w:t>
      </w:r>
      <w:r w:rsidR="00867C91">
        <w:rPr>
          <w:rFonts w:ascii="Arial" w:eastAsia="等线" w:hAnsi="Arial" w:cs="Arial"/>
          <w:sz w:val="22"/>
        </w:rPr>
        <w:t>和检测报告</w:t>
      </w:r>
      <w:r>
        <w:rPr>
          <w:rFonts w:ascii="Arial" w:eastAsia="等线" w:hAnsi="Arial" w:cs="Arial"/>
          <w:sz w:val="22"/>
        </w:rPr>
        <w:t>），不允许分包或转包；</w:t>
      </w:r>
    </w:p>
    <w:p w:rsidR="00094431" w:rsidRDefault="00962B81" w:rsidP="00094431">
      <w:pPr>
        <w:spacing w:before="120" w:after="120" w:line="288" w:lineRule="auto"/>
        <w:jc w:val="left"/>
        <w:rPr>
          <w:rFonts w:ascii="Arial" w:eastAsia="等线" w:hAnsi="Arial" w:cs="Arial"/>
          <w:sz w:val="22"/>
        </w:rPr>
      </w:pPr>
      <w:r>
        <w:rPr>
          <w:rFonts w:ascii="Arial" w:eastAsia="等线" w:hAnsi="Arial" w:cs="Arial"/>
          <w:sz w:val="22"/>
        </w:rPr>
        <w:t>（</w:t>
      </w:r>
      <w:r>
        <w:rPr>
          <w:rFonts w:ascii="Arial" w:eastAsia="等线" w:hAnsi="Arial" w:cs="Arial"/>
          <w:sz w:val="22"/>
        </w:rPr>
        <w:t>5</w:t>
      </w:r>
      <w:r>
        <w:rPr>
          <w:rFonts w:ascii="Arial" w:eastAsia="等线" w:hAnsi="Arial" w:cs="Arial"/>
          <w:sz w:val="22"/>
        </w:rPr>
        <w:t>）竞价投标人在河南省企业事业单位及生态环境服务机构环境信用查询为良好以上，且近三年内在经营活动中未受到行政处罚，提交承诺书及查询截图。</w:t>
      </w:r>
    </w:p>
    <w:p w:rsidR="00094431" w:rsidRDefault="00094431" w:rsidP="00094431">
      <w:pPr>
        <w:spacing w:before="120" w:after="120" w:line="288" w:lineRule="auto"/>
        <w:jc w:val="left"/>
      </w:pPr>
      <w:r>
        <w:rPr>
          <w:rFonts w:ascii="Arial" w:eastAsia="等线" w:hAnsi="Arial" w:cs="Arial"/>
          <w:sz w:val="22"/>
        </w:rPr>
        <w:t>（</w:t>
      </w:r>
      <w:r>
        <w:rPr>
          <w:rFonts w:ascii="Arial" w:eastAsia="等线" w:hAnsi="Arial" w:cs="Arial" w:hint="eastAsia"/>
          <w:sz w:val="22"/>
        </w:rPr>
        <w:t>6</w:t>
      </w:r>
      <w:r>
        <w:rPr>
          <w:rFonts w:ascii="Arial" w:eastAsia="等线" w:hAnsi="Arial" w:cs="Arial"/>
          <w:sz w:val="22"/>
        </w:rPr>
        <w:t>）依据</w:t>
      </w:r>
      <w:r>
        <w:rPr>
          <w:rFonts w:ascii="Arial" w:eastAsia="等线" w:hAnsi="Arial" w:cs="Arial"/>
          <w:sz w:val="22"/>
        </w:rPr>
        <w:t>2026</w:t>
      </w:r>
      <w:r>
        <w:rPr>
          <w:rFonts w:ascii="Arial" w:eastAsia="等线" w:hAnsi="Arial" w:cs="Arial"/>
          <w:sz w:val="22"/>
        </w:rPr>
        <w:t>年</w:t>
      </w:r>
      <w:r>
        <w:rPr>
          <w:rFonts w:ascii="Arial" w:eastAsia="等线" w:hAnsi="Arial" w:cs="Arial"/>
          <w:sz w:val="22"/>
        </w:rPr>
        <w:t>1</w:t>
      </w:r>
      <w:r>
        <w:rPr>
          <w:rFonts w:ascii="Arial" w:eastAsia="等线" w:hAnsi="Arial" w:cs="Arial"/>
          <w:sz w:val="22"/>
        </w:rPr>
        <w:t>月</w:t>
      </w:r>
      <w:r>
        <w:rPr>
          <w:rFonts w:ascii="Arial" w:eastAsia="等线" w:hAnsi="Arial" w:cs="Arial"/>
          <w:sz w:val="22"/>
        </w:rPr>
        <w:t>1</w:t>
      </w:r>
      <w:r>
        <w:rPr>
          <w:rFonts w:ascii="Arial" w:eastAsia="等线" w:hAnsi="Arial" w:cs="Arial"/>
          <w:sz w:val="22"/>
        </w:rPr>
        <w:t>日起施行的《生态环境监测条例》（国务院令第</w:t>
      </w:r>
      <w:r>
        <w:rPr>
          <w:rFonts w:ascii="Arial" w:eastAsia="等线" w:hAnsi="Arial" w:cs="Arial"/>
          <w:sz w:val="22"/>
        </w:rPr>
        <w:t>820</w:t>
      </w:r>
      <w:r>
        <w:rPr>
          <w:rFonts w:ascii="Arial" w:eastAsia="等线" w:hAnsi="Arial" w:cs="Arial"/>
          <w:sz w:val="22"/>
        </w:rPr>
        <w:t>号）要</w:t>
      </w:r>
      <w:r>
        <w:rPr>
          <w:rFonts w:ascii="Arial" w:eastAsia="等线" w:hAnsi="Arial" w:cs="Arial"/>
          <w:sz w:val="22"/>
        </w:rPr>
        <w:lastRenderedPageBreak/>
        <w:t>求，竞价投标人（生态环境监测技术服务机构）须已按规定完成生态环境监测服务备案：</w:t>
      </w:r>
      <w:r>
        <w:rPr>
          <w:rFonts w:ascii="Arial" w:eastAsia="等线" w:hAnsi="Arial" w:cs="Arial"/>
          <w:sz w:val="22"/>
        </w:rPr>
        <w:t>①</w:t>
      </w:r>
      <w:r>
        <w:rPr>
          <w:rFonts w:ascii="Arial" w:eastAsia="等线" w:hAnsi="Arial" w:cs="Arial"/>
          <w:sz w:val="22"/>
        </w:rPr>
        <w:t>已向法人登记所在地省级生态环境主管部门完成备案；</w:t>
      </w:r>
      <w:r>
        <w:rPr>
          <w:rFonts w:ascii="Arial" w:eastAsia="等线" w:hAnsi="Arial" w:cs="Arial"/>
          <w:sz w:val="22"/>
        </w:rPr>
        <w:t>②</w:t>
      </w:r>
      <w:r>
        <w:rPr>
          <w:rFonts w:ascii="Arial" w:eastAsia="等线" w:hAnsi="Arial" w:cs="Arial"/>
          <w:sz w:val="22"/>
        </w:rPr>
        <w:t>备案信息真实有效，已提交包含设施设备、技术能力、技术人员、管理能力等内容的书面承诺，并对信息真实性、准确性、完整性负责；</w:t>
      </w:r>
      <w:r>
        <w:rPr>
          <w:rFonts w:ascii="Arial" w:eastAsia="等线" w:hAnsi="Arial" w:cs="Arial"/>
          <w:sz w:val="22"/>
        </w:rPr>
        <w:t>③</w:t>
      </w:r>
      <w:r>
        <w:rPr>
          <w:rFonts w:ascii="Arial" w:eastAsia="等线" w:hAnsi="Arial" w:cs="Arial"/>
          <w:sz w:val="22"/>
        </w:rPr>
        <w:t>严格遵守《条例》规定，不得超出备案及资质认定的业务范围接受委托，不得分包、转包本项目监测业务；</w:t>
      </w:r>
      <w:r>
        <w:rPr>
          <w:rFonts w:ascii="Arial" w:eastAsia="等线" w:hAnsi="Arial" w:cs="Arial"/>
          <w:sz w:val="22"/>
        </w:rPr>
        <w:t>④</w:t>
      </w:r>
      <w:r>
        <w:rPr>
          <w:rFonts w:ascii="Arial" w:eastAsia="等线" w:hAnsi="Arial" w:cs="Arial"/>
          <w:sz w:val="22"/>
        </w:rPr>
        <w:t>开标前须提供生态环境监测技术服务机构备案凭证及备案查询截图，作为资格审查必备材料。</w:t>
      </w:r>
    </w:p>
    <w:p w:rsidR="00D14A44" w:rsidRDefault="00962B81">
      <w:pPr>
        <w:spacing w:before="120" w:after="120" w:line="288" w:lineRule="auto"/>
        <w:jc w:val="left"/>
      </w:pPr>
      <w:r>
        <w:rPr>
          <w:rFonts w:ascii="Arial" w:eastAsia="等线" w:hAnsi="Arial" w:cs="Arial"/>
          <w:sz w:val="22"/>
        </w:rPr>
        <w:t>（</w:t>
      </w:r>
      <w:r w:rsidR="00094431">
        <w:rPr>
          <w:rFonts w:ascii="Arial" w:eastAsia="等线" w:hAnsi="Arial" w:cs="Arial" w:hint="eastAsia"/>
          <w:sz w:val="22"/>
        </w:rPr>
        <w:t>7</w:t>
      </w:r>
      <w:r>
        <w:rPr>
          <w:rFonts w:ascii="Arial" w:eastAsia="等线" w:hAnsi="Arial" w:cs="Arial"/>
          <w:sz w:val="22"/>
        </w:rPr>
        <w:t>）竞价投标人须在开标前提交上述要求的纸质证明材料原件，不具备相应监测资质、未提交资质等资料参加与竞标或报价明显低于成本的供应商视为恶意竞争，采购人有权予以废标并重新开展竞价活动。</w:t>
      </w:r>
    </w:p>
    <w:p w:rsidR="00D14A44" w:rsidRDefault="00D14A44">
      <w:pPr>
        <w:spacing w:before="120" w:after="120" w:line="288" w:lineRule="auto"/>
        <w:jc w:val="left"/>
      </w:pPr>
    </w:p>
    <w:p w:rsidR="00094431" w:rsidRDefault="00094431">
      <w:pPr>
        <w:spacing w:before="120" w:after="120" w:line="288" w:lineRule="auto"/>
        <w:jc w:val="left"/>
      </w:pPr>
    </w:p>
    <w:sectPr w:rsidR="00094431" w:rsidSect="00D14A44">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C44" w:rsidRDefault="00E81C44" w:rsidP="00D14A44">
      <w:r>
        <w:separator/>
      </w:r>
    </w:p>
  </w:endnote>
  <w:endnote w:type="continuationSeparator" w:id="1">
    <w:p w:rsidR="00E81C44" w:rsidRDefault="00E81C44" w:rsidP="00D14A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C44" w:rsidRDefault="00E81C44" w:rsidP="00D14A44">
      <w:r>
        <w:separator/>
      </w:r>
    </w:p>
  </w:footnote>
  <w:footnote w:type="continuationSeparator" w:id="1">
    <w:p w:rsidR="00E81C44" w:rsidRDefault="00E81C44" w:rsidP="00D14A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hdrShapeDefaults>
    <o:shapedefaults v:ext="edit" spidmax="5122"/>
  </w:hdrShapeDefaults>
  <w:footnotePr>
    <w:footnote w:id="0"/>
    <w:footnote w:id="1"/>
  </w:footnotePr>
  <w:endnotePr>
    <w:endnote w:id="0"/>
    <w:endnote w:id="1"/>
  </w:endnotePr>
  <w:compat>
    <w:useFELayout/>
  </w:compat>
  <w:rsids>
    <w:rsidRoot w:val="00D14A44"/>
    <w:rsid w:val="000401A7"/>
    <w:rsid w:val="000529A1"/>
    <w:rsid w:val="00094431"/>
    <w:rsid w:val="003E37E4"/>
    <w:rsid w:val="0046434A"/>
    <w:rsid w:val="00867C91"/>
    <w:rsid w:val="008E44D2"/>
    <w:rsid w:val="00962B81"/>
    <w:rsid w:val="00A2256F"/>
    <w:rsid w:val="00C47BDA"/>
    <w:rsid w:val="00CD06DF"/>
    <w:rsid w:val="00D14A44"/>
    <w:rsid w:val="00E261E3"/>
    <w:rsid w:val="00E81C44"/>
    <w:rsid w:val="00EB6AA9"/>
    <w:rsid w:val="00FC3A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7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7B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7BDA"/>
    <w:rPr>
      <w:sz w:val="18"/>
      <w:szCs w:val="18"/>
    </w:rPr>
  </w:style>
  <w:style w:type="paragraph" w:styleId="a4">
    <w:name w:val="footer"/>
    <w:basedOn w:val="a"/>
    <w:link w:val="Char0"/>
    <w:uiPriority w:val="99"/>
    <w:semiHidden/>
    <w:unhideWhenUsed/>
    <w:rsid w:val="00C47BD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7BD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128</Words>
  <Characters>732</Characters>
  <Application>Microsoft Office Word</Application>
  <DocSecurity>0</DocSecurity>
  <Lines>6</Lines>
  <Paragraphs>1</Paragraphs>
  <ScaleCrop>false</ScaleCrop>
  <Company>Microsoft</Company>
  <LinksUpToDate>false</LinksUpToDate>
  <CharactersWithSpaces>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MM</cp:lastModifiedBy>
  <cp:revision>2</cp:revision>
  <cp:lastPrinted>2026-04-13T00:16:00Z</cp:lastPrinted>
  <dcterms:created xsi:type="dcterms:W3CDTF">2026-04-13T07:12:00Z</dcterms:created>
  <dcterms:modified xsi:type="dcterms:W3CDTF">2026-04-13T07:12:00Z</dcterms:modified>
</cp:coreProperties>
</file>