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5A3076">
      <w:pPr>
        <w:spacing w:line="520" w:lineRule="exact"/>
        <w:jc w:val="center"/>
        <w:rPr>
          <w:rFonts w:ascii="宋体" w:hAnsi="宋体" w:cs="宋体"/>
          <w:b/>
          <w:sz w:val="32"/>
          <w:szCs w:val="32"/>
        </w:rPr>
      </w:pPr>
      <w:r>
        <w:rPr>
          <w:rFonts w:hint="eastAsia" w:ascii="宋体" w:hAnsi="宋体" w:cs="宋体"/>
          <w:b/>
          <w:sz w:val="32"/>
          <w:szCs w:val="32"/>
          <w:lang w:val="en-US" w:eastAsia="zh-CN"/>
        </w:rPr>
        <w:t>运维</w:t>
      </w:r>
      <w:bookmarkStart w:id="0" w:name="_GoBack"/>
      <w:bookmarkEnd w:id="0"/>
      <w:r>
        <w:rPr>
          <w:rFonts w:hint="eastAsia" w:ascii="宋体" w:hAnsi="宋体" w:cs="宋体"/>
          <w:b/>
          <w:sz w:val="32"/>
          <w:szCs w:val="32"/>
        </w:rPr>
        <w:t>服务参数</w:t>
      </w:r>
    </w:p>
    <w:p w14:paraId="0CD7E70D">
      <w:pPr>
        <w:pStyle w:val="2"/>
        <w:spacing w:line="520" w:lineRule="exact"/>
      </w:pPr>
    </w:p>
    <w:tbl>
      <w:tblPr>
        <w:tblStyle w:val="3"/>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9209"/>
      </w:tblGrid>
      <w:tr w14:paraId="64A1B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6" w:type="dxa"/>
            <w:vAlign w:val="center"/>
          </w:tcPr>
          <w:p w14:paraId="51C7A13B">
            <w:pPr>
              <w:jc w:val="center"/>
              <w:rPr>
                <w:rFonts w:ascii="仿宋" w:hAnsi="仿宋" w:eastAsia="仿宋" w:cs="仿宋"/>
                <w:b/>
                <w:sz w:val="28"/>
                <w:szCs w:val="28"/>
              </w:rPr>
            </w:pPr>
            <w:r>
              <w:rPr>
                <w:rFonts w:hint="eastAsia" w:ascii="仿宋" w:hAnsi="仿宋" w:eastAsia="仿宋" w:cs="仿宋"/>
                <w:b/>
                <w:sz w:val="28"/>
                <w:szCs w:val="28"/>
              </w:rPr>
              <w:t>服务内容</w:t>
            </w:r>
          </w:p>
        </w:tc>
        <w:tc>
          <w:tcPr>
            <w:tcW w:w="9209" w:type="dxa"/>
            <w:vAlign w:val="center"/>
          </w:tcPr>
          <w:p w14:paraId="72814785">
            <w:pPr>
              <w:jc w:val="center"/>
              <w:rPr>
                <w:rFonts w:ascii="仿宋" w:hAnsi="仿宋" w:eastAsia="仿宋" w:cs="仿宋"/>
                <w:b/>
                <w:sz w:val="28"/>
                <w:szCs w:val="28"/>
              </w:rPr>
            </w:pPr>
            <w:r>
              <w:rPr>
                <w:rFonts w:hint="eastAsia" w:ascii="仿宋" w:hAnsi="仿宋" w:eastAsia="仿宋" w:cs="仿宋"/>
                <w:bCs/>
                <w:sz w:val="28"/>
                <w:szCs w:val="28"/>
              </w:rPr>
              <w:t>医院综合管理系统</w:t>
            </w:r>
            <w:r>
              <w:rPr>
                <w:rFonts w:ascii="仿宋" w:hAnsi="仿宋" w:eastAsia="仿宋" w:cs="仿宋"/>
                <w:bCs/>
                <w:sz w:val="28"/>
                <w:szCs w:val="28"/>
              </w:rPr>
              <w:t>HRP</w:t>
            </w:r>
            <w:r>
              <w:rPr>
                <w:rFonts w:hint="eastAsia" w:ascii="仿宋" w:hAnsi="仿宋" w:eastAsia="仿宋" w:cs="仿宋"/>
                <w:bCs/>
                <w:sz w:val="28"/>
                <w:szCs w:val="28"/>
              </w:rPr>
              <w:t>售后维护</w:t>
            </w:r>
          </w:p>
        </w:tc>
      </w:tr>
      <w:tr w14:paraId="36DE8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2" w:hRule="atLeast"/>
          <w:jc w:val="center"/>
        </w:trPr>
        <w:tc>
          <w:tcPr>
            <w:tcW w:w="856" w:type="dxa"/>
            <w:vAlign w:val="center"/>
          </w:tcPr>
          <w:p w14:paraId="2B56F511">
            <w:pPr>
              <w:spacing w:before="240"/>
              <w:jc w:val="left"/>
              <w:rPr>
                <w:rFonts w:ascii="仿宋" w:hAnsi="仿宋" w:eastAsia="仿宋" w:cs="仿宋"/>
                <w:b/>
                <w:bCs/>
                <w:sz w:val="28"/>
                <w:szCs w:val="28"/>
              </w:rPr>
            </w:pPr>
            <w:r>
              <w:rPr>
                <w:rFonts w:hint="eastAsia" w:ascii="仿宋" w:hAnsi="仿宋" w:eastAsia="仿宋" w:cs="仿宋"/>
                <w:b/>
                <w:bCs/>
                <w:sz w:val="28"/>
                <w:szCs w:val="28"/>
              </w:rPr>
              <w:t>运维服务要求</w:t>
            </w:r>
          </w:p>
        </w:tc>
        <w:tc>
          <w:tcPr>
            <w:tcW w:w="9209" w:type="dxa"/>
          </w:tcPr>
          <w:p w14:paraId="4204472C">
            <w:pPr>
              <w:spacing w:line="360" w:lineRule="auto"/>
              <w:rPr>
                <w:rFonts w:ascii="仿宋" w:hAnsi="仿宋" w:eastAsia="仿宋" w:cs="仿宋"/>
                <w:sz w:val="28"/>
                <w:szCs w:val="28"/>
              </w:rPr>
            </w:pPr>
            <w:r>
              <w:rPr>
                <w:rFonts w:hint="eastAsia" w:ascii="仿宋" w:hAnsi="仿宋" w:eastAsia="仿宋" w:cs="仿宋"/>
                <w:sz w:val="28"/>
                <w:szCs w:val="28"/>
              </w:rPr>
              <w:t>标准售后服务支持</w:t>
            </w:r>
          </w:p>
          <w:p w14:paraId="392B2D17">
            <w:pPr>
              <w:spacing w:line="360" w:lineRule="auto"/>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1</w:t>
            </w:r>
            <w:r>
              <w:rPr>
                <w:rFonts w:hint="eastAsia" w:ascii="仿宋" w:hAnsi="仿宋" w:eastAsia="仿宋" w:cs="仿宋"/>
                <w:sz w:val="28"/>
                <w:szCs w:val="28"/>
              </w:rPr>
              <w:t>）在线应答</w:t>
            </w:r>
          </w:p>
          <w:p w14:paraId="486D977C">
            <w:pPr>
              <w:spacing w:line="360" w:lineRule="auto"/>
              <w:rPr>
                <w:rFonts w:ascii="仿宋" w:hAnsi="仿宋" w:eastAsia="仿宋" w:cs="仿宋"/>
                <w:sz w:val="28"/>
                <w:szCs w:val="28"/>
              </w:rPr>
            </w:pPr>
            <w:r>
              <w:rPr>
                <w:rFonts w:ascii="仿宋" w:hAnsi="仿宋" w:eastAsia="仿宋" w:cs="仿宋"/>
                <w:sz w:val="28"/>
                <w:szCs w:val="28"/>
              </w:rPr>
              <w:t>1.1</w:t>
            </w:r>
            <w:r>
              <w:rPr>
                <w:rFonts w:hint="eastAsia" w:ascii="仿宋" w:hAnsi="仿宋" w:eastAsia="仿宋" w:cs="仿宋"/>
                <w:sz w:val="28"/>
                <w:szCs w:val="28"/>
              </w:rPr>
              <w:t>电话在线服务</w:t>
            </w:r>
          </w:p>
          <w:p w14:paraId="2F593881">
            <w:pPr>
              <w:spacing w:line="360" w:lineRule="auto"/>
              <w:rPr>
                <w:rFonts w:ascii="仿宋" w:hAnsi="仿宋" w:eastAsia="仿宋" w:cs="仿宋"/>
                <w:sz w:val="28"/>
                <w:szCs w:val="28"/>
              </w:rPr>
            </w:pPr>
            <w:r>
              <w:rPr>
                <w:rFonts w:hint="eastAsia" w:ascii="仿宋" w:hAnsi="仿宋" w:eastAsia="仿宋" w:cs="仿宋"/>
                <w:sz w:val="28"/>
                <w:szCs w:val="28"/>
              </w:rPr>
              <w:t>乙方指定技术人员将通过电话进行技术支持，协助和指导甲方的技术人员确定故障原因，找出解决办法予以解决，完成该次服务。</w:t>
            </w:r>
          </w:p>
          <w:p w14:paraId="0CD97925">
            <w:pPr>
              <w:spacing w:line="360" w:lineRule="auto"/>
              <w:rPr>
                <w:rFonts w:ascii="仿宋" w:hAnsi="仿宋" w:eastAsia="仿宋" w:cs="仿宋"/>
                <w:sz w:val="28"/>
                <w:szCs w:val="28"/>
              </w:rPr>
            </w:pPr>
            <w:r>
              <w:rPr>
                <w:rFonts w:ascii="仿宋" w:hAnsi="仿宋" w:eastAsia="仿宋" w:cs="仿宋"/>
                <w:sz w:val="28"/>
                <w:szCs w:val="28"/>
              </w:rPr>
              <w:t>1.2</w:t>
            </w:r>
            <w:r>
              <w:rPr>
                <w:rFonts w:hint="eastAsia" w:ascii="仿宋" w:hAnsi="仿宋" w:eastAsia="仿宋" w:cs="仿宋"/>
                <w:sz w:val="28"/>
                <w:szCs w:val="28"/>
              </w:rPr>
              <w:t>邮件在线服务</w:t>
            </w:r>
          </w:p>
          <w:p w14:paraId="0E093079">
            <w:pPr>
              <w:spacing w:line="360" w:lineRule="auto"/>
              <w:rPr>
                <w:rFonts w:ascii="仿宋" w:hAnsi="仿宋" w:eastAsia="仿宋" w:cs="仿宋"/>
                <w:sz w:val="28"/>
                <w:szCs w:val="28"/>
              </w:rPr>
            </w:pPr>
            <w:r>
              <w:rPr>
                <w:rFonts w:hint="eastAsia" w:ascii="仿宋" w:hAnsi="仿宋" w:eastAsia="仿宋" w:cs="仿宋"/>
                <w:sz w:val="28"/>
                <w:szCs w:val="28"/>
              </w:rPr>
              <w:t>当电话在线服务不足以解决问题或故障情况比较复杂时，甲方可以通过邮件将问题描述、截图、备份压缩后数据库和环境包等资料通过邮件发送给乙方客户服务中心，技术支持人员将在收到客户邮件后予以响应反馈，进行问题的汇总、分析、排查、还原环境等工作，予以解决，反馈给客户的相关责任人员，完成该次服务。</w:t>
            </w:r>
          </w:p>
          <w:p w14:paraId="119555FF">
            <w:pPr>
              <w:pStyle w:val="2"/>
              <w:rPr>
                <w:rFonts w:ascii="仿宋" w:hAnsi="仿宋" w:eastAsia="仿宋" w:cs="仿宋"/>
                <w:b w:val="0"/>
                <w:bCs w:val="0"/>
                <w:spacing w:val="0"/>
                <w:sz w:val="28"/>
                <w:szCs w:val="28"/>
              </w:rPr>
            </w:pPr>
            <w:r>
              <w:rPr>
                <w:rFonts w:hint="eastAsia" w:ascii="仿宋" w:hAnsi="仿宋" w:eastAsia="仿宋" w:cs="仿宋"/>
                <w:b w:val="0"/>
                <w:bCs w:val="0"/>
                <w:spacing w:val="0"/>
                <w:sz w:val="28"/>
                <w:szCs w:val="28"/>
              </w:rPr>
              <w:t>1.3操作咨询服务</w:t>
            </w:r>
          </w:p>
          <w:p w14:paraId="2910C86B">
            <w:pPr>
              <w:pStyle w:val="2"/>
              <w:rPr>
                <w:rFonts w:ascii="仿宋" w:hAnsi="仿宋" w:eastAsia="仿宋" w:cs="仿宋"/>
                <w:b w:val="0"/>
                <w:bCs w:val="0"/>
                <w:spacing w:val="0"/>
                <w:sz w:val="28"/>
                <w:szCs w:val="28"/>
              </w:rPr>
            </w:pPr>
            <w:r>
              <w:rPr>
                <w:rFonts w:hint="eastAsia" w:ascii="仿宋" w:hAnsi="仿宋" w:eastAsia="仿宋" w:cs="仿宋"/>
                <w:b w:val="0"/>
                <w:bCs w:val="0"/>
                <w:spacing w:val="0"/>
                <w:sz w:val="28"/>
                <w:szCs w:val="28"/>
              </w:rPr>
              <w:t>乙方为甲方业务人员提供咨询、操作指导和培训服务。</w:t>
            </w:r>
          </w:p>
          <w:p w14:paraId="03E56DDE">
            <w:pPr>
              <w:spacing w:line="360" w:lineRule="auto"/>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2</w:t>
            </w:r>
            <w:r>
              <w:rPr>
                <w:rFonts w:hint="eastAsia" w:ascii="仿宋" w:hAnsi="仿宋" w:eastAsia="仿宋" w:cs="仿宋"/>
                <w:sz w:val="28"/>
                <w:szCs w:val="28"/>
              </w:rPr>
              <w:t>）远程协助</w:t>
            </w:r>
          </w:p>
          <w:p w14:paraId="13B48B95">
            <w:pPr>
              <w:spacing w:line="360" w:lineRule="auto"/>
              <w:rPr>
                <w:rFonts w:ascii="仿宋" w:hAnsi="仿宋" w:eastAsia="仿宋" w:cs="仿宋"/>
                <w:sz w:val="28"/>
                <w:szCs w:val="28"/>
              </w:rPr>
            </w:pPr>
            <w:r>
              <w:rPr>
                <w:rFonts w:hint="eastAsia" w:ascii="仿宋" w:hAnsi="仿宋" w:eastAsia="仿宋" w:cs="仿宋"/>
                <w:sz w:val="28"/>
                <w:szCs w:val="28"/>
              </w:rPr>
              <w:t>当电话、邮件支持不足以解决问题或故障情况比较复杂时，乙方客户服务中心的技术人员将在甲方技术人员的协助下，通过远程登录的方式登录进入甲方的软件客户端。乙方客户服务中心的技术人员在甲方技术人员的协助下确定故障原因，找出解决的方法予以解决</w:t>
            </w:r>
            <w:r>
              <w:rPr>
                <w:rFonts w:ascii="仿宋" w:hAnsi="仿宋" w:eastAsia="仿宋" w:cs="仿宋"/>
                <w:sz w:val="28"/>
                <w:szCs w:val="28"/>
              </w:rPr>
              <w:t>,</w:t>
            </w:r>
            <w:r>
              <w:rPr>
                <w:rFonts w:hint="eastAsia" w:ascii="仿宋" w:hAnsi="仿宋" w:eastAsia="仿宋" w:cs="仿宋"/>
                <w:sz w:val="28"/>
                <w:szCs w:val="28"/>
              </w:rPr>
              <w:t>完成该次服务。</w:t>
            </w:r>
          </w:p>
          <w:p w14:paraId="26A46885">
            <w:pPr>
              <w:spacing w:line="360" w:lineRule="auto"/>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3</w:t>
            </w:r>
            <w:r>
              <w:rPr>
                <w:rFonts w:hint="eastAsia" w:ascii="仿宋" w:hAnsi="仿宋" w:eastAsia="仿宋" w:cs="仿宋"/>
                <w:sz w:val="28"/>
                <w:szCs w:val="28"/>
              </w:rPr>
              <w:t>）现场技术支持</w:t>
            </w:r>
          </w:p>
          <w:p w14:paraId="0C4A78A2">
            <w:pPr>
              <w:spacing w:line="360" w:lineRule="auto"/>
              <w:rPr>
                <w:rFonts w:ascii="仿宋" w:hAnsi="仿宋" w:eastAsia="仿宋" w:cs="仿宋"/>
                <w:sz w:val="28"/>
                <w:szCs w:val="28"/>
              </w:rPr>
            </w:pPr>
            <w:r>
              <w:rPr>
                <w:rFonts w:hint="eastAsia" w:ascii="仿宋" w:hAnsi="仿宋" w:eastAsia="仿宋" w:cs="仿宋"/>
                <w:sz w:val="28"/>
                <w:szCs w:val="28"/>
              </w:rPr>
              <w:t>乙方派人到甲方，提供包括</w:t>
            </w:r>
            <w:r>
              <w:rPr>
                <w:rFonts w:ascii="仿宋" w:hAnsi="仿宋" w:eastAsia="仿宋" w:cs="仿宋"/>
                <w:sz w:val="28"/>
                <w:szCs w:val="28"/>
              </w:rPr>
              <w:t>BUG</w:t>
            </w:r>
            <w:r>
              <w:rPr>
                <w:rFonts w:hint="eastAsia" w:ascii="仿宋" w:hAnsi="仿宋" w:eastAsia="仿宋" w:cs="仿宋"/>
                <w:sz w:val="28"/>
                <w:szCs w:val="28"/>
              </w:rPr>
              <w:t>修改，接口变更，运行环境（操作系统、数据库）变更，网络环境、服务器变动或机房搬迁引起的移机的支持等服务。</w:t>
            </w:r>
          </w:p>
          <w:p w14:paraId="200288D0">
            <w:pPr>
              <w:pStyle w:val="2"/>
              <w:rPr>
                <w:rFonts w:ascii="仿宋" w:hAnsi="仿宋" w:eastAsia="仿宋" w:cs="仿宋"/>
                <w:b w:val="0"/>
                <w:bCs w:val="0"/>
                <w:spacing w:val="0"/>
                <w:sz w:val="28"/>
                <w:szCs w:val="28"/>
              </w:rPr>
            </w:pPr>
            <w:r>
              <w:rPr>
                <w:rFonts w:hint="eastAsia" w:ascii="仿宋" w:hAnsi="仿宋" w:eastAsia="仿宋" w:cs="仿宋"/>
                <w:b w:val="0"/>
                <w:bCs w:val="0"/>
                <w:spacing w:val="0"/>
                <w:sz w:val="28"/>
                <w:szCs w:val="28"/>
              </w:rPr>
              <w:t>（4）日常巡检服务</w:t>
            </w:r>
          </w:p>
          <w:p w14:paraId="1C47629D">
            <w:pPr>
              <w:pStyle w:val="2"/>
              <w:rPr>
                <w:rFonts w:ascii="仿宋" w:hAnsi="仿宋" w:eastAsia="仿宋" w:cs="仿宋"/>
                <w:b w:val="0"/>
                <w:bCs w:val="0"/>
                <w:spacing w:val="0"/>
                <w:sz w:val="28"/>
                <w:szCs w:val="28"/>
              </w:rPr>
            </w:pPr>
            <w:r>
              <w:rPr>
                <w:rFonts w:hint="eastAsia" w:ascii="仿宋" w:hAnsi="仿宋" w:eastAsia="仿宋" w:cs="仿宋"/>
                <w:b w:val="0"/>
                <w:bCs w:val="0"/>
                <w:spacing w:val="0"/>
                <w:sz w:val="28"/>
                <w:szCs w:val="28"/>
              </w:rPr>
              <w:t>定期进行日常巡检工作。检查系统的内存使用情况、应用部署是否有异常情况，以及系统的宕机等，保证系统的正常运行。</w:t>
            </w:r>
          </w:p>
          <w:p w14:paraId="799EECB6">
            <w:pPr>
              <w:spacing w:line="360" w:lineRule="auto"/>
              <w:rPr>
                <w:rFonts w:ascii="仿宋" w:hAnsi="仿宋" w:eastAsia="仿宋" w:cs="仿宋"/>
                <w:sz w:val="28"/>
                <w:szCs w:val="28"/>
              </w:rPr>
            </w:pPr>
            <w:r>
              <w:rPr>
                <w:rFonts w:hint="eastAsia" w:ascii="仿宋" w:hAnsi="仿宋" w:eastAsia="仿宋" w:cs="仿宋"/>
                <w:sz w:val="28"/>
                <w:szCs w:val="28"/>
              </w:rPr>
              <w:t>（5）客户回访</w:t>
            </w:r>
          </w:p>
          <w:p w14:paraId="60EBED7D">
            <w:pPr>
              <w:spacing w:line="360" w:lineRule="auto"/>
              <w:rPr>
                <w:rFonts w:ascii="仿宋" w:hAnsi="仿宋" w:eastAsia="仿宋" w:cs="仿宋"/>
                <w:sz w:val="28"/>
                <w:szCs w:val="28"/>
              </w:rPr>
            </w:pPr>
            <w:r>
              <w:rPr>
                <w:rFonts w:hint="eastAsia" w:ascii="仿宋" w:hAnsi="仿宋" w:eastAsia="仿宋" w:cs="仿宋"/>
                <w:sz w:val="28"/>
                <w:szCs w:val="28"/>
              </w:rPr>
              <w:t>乙方客服人员定期对甲方进行电话回访，或者定期现场拜访客户，对甲方在软件使用过程中的常见问题进行解答。</w:t>
            </w:r>
          </w:p>
          <w:p w14:paraId="5602B97D">
            <w:pPr>
              <w:pStyle w:val="2"/>
              <w:rPr>
                <w:rFonts w:ascii="仿宋" w:hAnsi="仿宋" w:eastAsia="仿宋" w:cs="仿宋"/>
                <w:b w:val="0"/>
                <w:bCs w:val="0"/>
                <w:spacing w:val="0"/>
                <w:sz w:val="28"/>
                <w:szCs w:val="28"/>
              </w:rPr>
            </w:pPr>
            <w:r>
              <w:rPr>
                <w:rFonts w:hint="eastAsia" w:ascii="仿宋" w:hAnsi="仿宋" w:eastAsia="仿宋" w:cs="仿宋"/>
                <w:b w:val="0"/>
                <w:bCs w:val="0"/>
                <w:spacing w:val="0"/>
                <w:sz w:val="28"/>
                <w:szCs w:val="28"/>
              </w:rPr>
              <w:t>(6)服务响应时间</w:t>
            </w:r>
          </w:p>
          <w:p w14:paraId="4192CB86">
            <w:pPr>
              <w:pStyle w:val="2"/>
              <w:rPr>
                <w:rFonts w:ascii="仿宋" w:hAnsi="仿宋" w:eastAsia="仿宋" w:cs="仿宋"/>
                <w:b w:val="0"/>
                <w:bCs w:val="0"/>
                <w:spacing w:val="0"/>
                <w:sz w:val="28"/>
                <w:szCs w:val="28"/>
              </w:rPr>
            </w:pPr>
            <w:r>
              <w:rPr>
                <w:rFonts w:hint="eastAsia" w:ascii="仿宋" w:hAnsi="仿宋" w:eastAsia="仿宋" w:cs="仿宋"/>
                <w:b w:val="0"/>
                <w:bCs w:val="0"/>
                <w:spacing w:val="0"/>
                <w:sz w:val="28"/>
                <w:szCs w:val="28"/>
              </w:rPr>
              <w:t xml:space="preserve"> 7×24 小时电话或电子邮件服务。</w:t>
            </w:r>
          </w:p>
          <w:p w14:paraId="29D3A144">
            <w:pPr>
              <w:pStyle w:val="2"/>
              <w:rPr>
                <w:sz w:val="28"/>
                <w:szCs w:val="21"/>
              </w:rPr>
            </w:pPr>
          </w:p>
        </w:tc>
      </w:tr>
    </w:tbl>
    <w:p w14:paraId="11397A39">
      <w:pPr>
        <w:pStyle w:val="2"/>
      </w:pPr>
    </w:p>
    <w:p w14:paraId="6512A3AA"/>
    <w:p w14:paraId="4FF148A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汉鼎简楷体">
    <w:altName w:val="黑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27A"/>
    <w:rsid w:val="00042570"/>
    <w:rsid w:val="00502CCA"/>
    <w:rsid w:val="006535D2"/>
    <w:rsid w:val="00742C66"/>
    <w:rsid w:val="007C427A"/>
    <w:rsid w:val="00AC574E"/>
    <w:rsid w:val="00E01A79"/>
    <w:rsid w:val="00ED707E"/>
    <w:rsid w:val="4AEB553C"/>
    <w:rsid w:val="EFFED6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Body Text"/>
    <w:basedOn w:val="1"/>
    <w:next w:val="1"/>
    <w:link w:val="5"/>
    <w:uiPriority w:val="0"/>
    <w:pPr>
      <w:spacing w:line="460" w:lineRule="exact"/>
    </w:pPr>
    <w:rPr>
      <w:rFonts w:ascii="汉鼎简楷体" w:hAnsi="宋体" w:eastAsia="汉鼎简楷体"/>
      <w:b/>
      <w:bCs/>
      <w:spacing w:val="4"/>
      <w:sz w:val="24"/>
      <w:szCs w:val="20"/>
    </w:rPr>
  </w:style>
  <w:style w:type="character" w:customStyle="1" w:styleId="5">
    <w:name w:val="正文文本 Char"/>
    <w:basedOn w:val="4"/>
    <w:link w:val="2"/>
    <w:qFormat/>
    <w:uiPriority w:val="0"/>
    <w:rPr>
      <w:rFonts w:ascii="汉鼎简楷体" w:hAnsi="宋体" w:eastAsia="汉鼎简楷体" w:cs="Times New Roman"/>
      <w:b/>
      <w:bCs/>
      <w:spacing w:val="4"/>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635</Words>
  <Characters>648</Characters>
  <Lines>4</Lines>
  <Paragraphs>1</Paragraphs>
  <TotalTime>3</TotalTime>
  <ScaleCrop>false</ScaleCrop>
  <LinksUpToDate>false</LinksUpToDate>
  <CharactersWithSpaces>650</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2026-04-15T08:17:00Z</dcterms:created>
  <dc:creator>yuying</dc:creator>
  <cp:lastModifiedBy>文豪</cp:lastModifiedBy>
  <dcterms:modified xsi:type="dcterms:W3CDTF">2026-04-15T08:33:33Z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0E3D3F6DDEE4D1F2E03CDF69E16123C6_42</vt:lpwstr>
  </property>
  <property fmtid="{D5CDD505-2E9C-101B-9397-08002B2CF9AE}" pid="4" name="KSOTemplateDocerSaveRecord">
    <vt:lpwstr>eyJoZGlkIjoiMDJhZTE4MWQ1MmY1Y2FlNDE3MTAwNWExZjhkNDJmNzkiLCJ1c2VySWQiOiIyOTI1Mzc4MTgifQ==</vt:lpwstr>
  </property>
</Properties>
</file>