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7F452">
      <w:pPr>
        <w:pageBreakBefore w:val="0"/>
        <w:wordWrap w:val="0"/>
        <w:spacing w:before="120" w:after="0" w:line="380" w:lineRule="atLeast"/>
        <w:ind w:left="0" w:right="0"/>
        <w:jc w:val="center"/>
        <w:textAlignment w:val="baseline"/>
        <w:rPr>
          <w:sz w:val="28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8"/>
        </w:rPr>
        <w:t>检验科纯水机参数</w:t>
      </w:r>
    </w:p>
    <w:p w14:paraId="3BDD75D9">
      <w:pPr>
        <w:pageBreakBefore w:val="0"/>
        <w:wordWrap w:val="0"/>
        <w:spacing w:before="48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1.每小时出水量1000升的双极水处理系统</w:t>
      </w:r>
    </w:p>
    <w:p w14:paraId="5F6209CD">
      <w:pPr>
        <w:pageBreakBefore w:val="0"/>
        <w:wordWrap w:val="0"/>
        <w:spacing w:before="0" w:after="0" w:line="600" w:lineRule="atLeast"/>
        <w:ind w:left="380" w:right="0" w:hanging="38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2.电导率&lt;0.1μS/ cm,电阻率≥18.2MΩ· cm,满足或优于15189评审要求中对实验室用水的要求</w:t>
      </w:r>
    </w:p>
    <w:p w14:paraId="057391D4">
      <w:pPr>
        <w:pageBreakBefore w:val="0"/>
        <w:wordWrap w:val="0"/>
        <w:spacing w:before="0" w:after="0" w:line="600" w:lineRule="atLeast"/>
        <w:ind w:left="380" w:right="0" w:hanging="38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3.设备具备原水 →预处理 → 单级/双级反渗透(RO)纯水 → 双级R0 +EDI +紫外灯(UV)+超纯水(终端用水)等功能</w:t>
      </w:r>
    </w:p>
    <w:p w14:paraId="7DB1F526">
      <w:pPr>
        <w:pageBreakBefore w:val="0"/>
        <w:wordWrap w:val="0"/>
        <w:spacing w:before="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4.具备EDI 功能</w:t>
      </w:r>
    </w:p>
    <w:p w14:paraId="6BEDAEA5">
      <w:pPr>
        <w:pageBreakBefore w:val="0"/>
        <w:wordWrap w:val="0"/>
        <w:spacing w:before="24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5.具备紫外线杀菌功能</w:t>
      </w:r>
    </w:p>
    <w:p w14:paraId="2241766E">
      <w:pPr>
        <w:pageBreakBefore w:val="0"/>
        <w:wordWrap w:val="0"/>
        <w:spacing w:before="24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6.压力满足高低压且具备分级增压功能</w:t>
      </w:r>
    </w:p>
    <w:p w14:paraId="1C07ADBC">
      <w:pPr>
        <w:pageBreakBefore w:val="0"/>
        <w:wordWrap w:val="0"/>
        <w:spacing w:before="24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7.具备水满自停功能</w:t>
      </w:r>
    </w:p>
    <w:p w14:paraId="2FF0723D">
      <w:pPr>
        <w:pageBreakBefore w:val="0"/>
        <w:wordWrap w:val="0"/>
        <w:spacing w:before="24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8.配置阻垢剂投加装置</w:t>
      </w:r>
    </w:p>
    <w:p w14:paraId="5E327091">
      <w:pPr>
        <w:pageBreakBefore w:val="0"/>
        <w:wordWrap w:val="0"/>
        <w:spacing w:before="260" w:after="0" w:line="60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9.超纯水水箱容积为1000L</w:t>
      </w:r>
    </w:p>
    <w:p w14:paraId="07B60DF1">
      <w:pPr>
        <w:pageBreakBefore w:val="0"/>
        <w:wordWrap w:val="0"/>
        <w:spacing w:before="0" w:after="0" w:line="600" w:lineRule="atLeast"/>
        <w:ind w:left="380" w:right="0" w:hanging="38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10.保修期内维修时效：维修不涉及零配件更换，工程师在12小时内到场并修复设备；涉及零配件更换，在24小时内修复完毕，超过以上时间不能完成的(不可抗力因素除外)，每超过 12小时需向院方支付违约金(合同总金额的3%)进行赔偿，以此类推</w:t>
      </w:r>
    </w:p>
    <w:p w14:paraId="222205FC">
      <w:pPr>
        <w:pageBreakBefore w:val="0"/>
        <w:wordWrap w:val="0"/>
        <w:spacing w:before="0" w:after="0" w:line="600" w:lineRule="atLeast"/>
        <w:ind w:left="380" w:right="0" w:hanging="38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11.乙方承诺由设备生产厂家负责向甲方提供的整机免费售后保修期为5 年(包括但不限于滤芯、树脂、石英砂、反渗透膜、离子交换树脂再生剂等)，提供厂家质保承诺函，承诺函需盖厂家公章，保修期内每年提供两次设备巡检</w:t>
      </w:r>
    </w:p>
    <w:p w14:paraId="083F8FD1"/>
    <w:p w14:paraId="6A01E5A8">
      <w:pPr>
        <w:sectPr>
          <w:headerReference r:id="rId3" w:type="default"/>
          <w:footerReference r:id="rId4" w:type="default"/>
          <w:pgSz w:w="11900" w:h="16820"/>
          <w:pgMar w:top="1420" w:right="1780" w:bottom="1420" w:left="1780" w:header="1120" w:footer="1120" w:gutter="0"/>
          <w:cols w:space="720" w:num="1"/>
        </w:sectPr>
      </w:pPr>
    </w:p>
    <w:p w14:paraId="25F5F578">
      <w:pPr>
        <w:pageBreakBefore w:val="0"/>
        <w:wordWrap w:val="0"/>
        <w:spacing w:before="0" w:after="0" w:line="600" w:lineRule="atLeast"/>
        <w:ind w:left="380" w:right="0" w:hanging="380"/>
        <w:jc w:val="both"/>
        <w:textAlignment w:val="baseline"/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12.在保修期内维修或更换的部件(包括但不限于零配件、部件、设备缺陷部分)必须为原厂全新部件且能够保障整机性能完好，保修期内乙方不收取任何费用。如设备需返回厂家维修，修复或更换后重新计算保修期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eastAsia="zh-CN"/>
        </w:rPr>
        <w:t>。</w:t>
      </w:r>
    </w:p>
    <w:p w14:paraId="0C5CC1A9">
      <w:pPr>
        <w:pageBreakBefore w:val="0"/>
        <w:wordWrap w:val="0"/>
        <w:spacing w:before="0" w:after="0" w:line="600" w:lineRule="atLeast"/>
        <w:ind w:left="380" w:right="0" w:hanging="380"/>
        <w:jc w:val="both"/>
        <w:textAlignment w:val="baseline"/>
        <w:rPr>
          <w:rFonts w:hint="default" w:ascii="宋体" w:hAnsi="宋体" w:eastAsia="宋体" w:cs="宋体"/>
          <w:b w:val="0"/>
          <w:i w:val="0"/>
          <w:color w:val="000000"/>
          <w:spacing w:val="0"/>
          <w:sz w:val="26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13.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val="en-US" w:eastAsia="zh-CN"/>
        </w:rPr>
        <w:t>乙方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免费向院方提供一年阻垢剂的使用量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val="en-US" w:eastAsia="zh-CN"/>
        </w:rPr>
        <w:t>并负责把院方目前在用的水处理机移动到检验科大厅，并安装到位保障水处理机能正常使用，待新设备安装到位，把旧水处理拆除运送到院方指定位置放置（以上费用由乙方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6"/>
          <w:lang w:val="en-US" w:eastAsia="zh-CN"/>
        </w:rPr>
        <w:t>承担）。</w:t>
      </w:r>
    </w:p>
    <w:p w14:paraId="6EE63586">
      <w:pPr>
        <w:pageBreakBefore w:val="0"/>
        <w:wordWrap w:val="0"/>
        <w:spacing w:before="0" w:after="0" w:line="800" w:lineRule="exact"/>
        <w:ind w:left="0" w:right="0"/>
        <w:jc w:val="both"/>
        <w:textAlignment w:val="baseline"/>
        <w:rPr>
          <w:sz w:val="24"/>
        </w:rPr>
      </w:pPr>
    </w:p>
    <w:p w14:paraId="7F6DCDF1">
      <w:pPr>
        <w:pageBreakBefore w:val="0"/>
        <w:wordWrap w:val="0"/>
        <w:spacing w:before="0" w:after="240" w:line="800" w:lineRule="atLeast"/>
        <w:ind w:left="0" w:right="1040"/>
        <w:jc w:val="right"/>
        <w:textAlignment w:val="center"/>
      </w:pPr>
    </w:p>
    <w:p w14:paraId="3624FE2E">
      <w:pPr>
        <w:pageBreakBefore w:val="0"/>
        <w:wordWrap w:val="0"/>
        <w:spacing w:before="0" w:after="0" w:line="800" w:lineRule="atLeast"/>
        <w:ind w:left="0" w:right="260"/>
        <w:jc w:val="center"/>
        <w:textAlignment w:val="baseline"/>
      </w:pPr>
    </w:p>
    <w:sectPr>
      <w:headerReference r:id="rId5" w:type="default"/>
      <w:footerReference r:id="rId6" w:type="default"/>
      <w:pgSz w:w="11900" w:h="16820"/>
      <w:pgMar w:top="1420" w:right="1780" w:bottom="1420" w:left="178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A79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EF70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E2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AE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ACB463F"/>
    <w:rsid w:val="1AA44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485</Words>
  <Characters>546</Characters>
  <TotalTime>11</TotalTime>
  <ScaleCrop>false</ScaleCrop>
  <LinksUpToDate>false</LinksUpToDate>
  <CharactersWithSpaces>558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2026-04-13T01:31:00Z</dcterms:created>
  <dc:creator>Apache POI</dc:creator>
  <cp:lastModifiedBy>Admin</cp:lastModifiedBy>
  <dcterms:modified xsi:type="dcterms:W3CDTF">2026-04-13T01:49:01Z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eyJoZGlkIjoiZmU2YWEzZjAzYjkzYmYwMGExMzI4NTE1N2M1YjRiZmIifQ==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720ABBD034B749F8A1F7CD5C0F92A0B2_12</vt:lpwstr>
  </property>
</Properties>
</file>