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27729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2262531D"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根据财政部</w:t>
      </w:r>
      <w:r>
        <w:rPr>
          <w:rFonts w:hint="eastAsia" w:ascii="仿宋" w:hAnsi="仿宋" w:eastAsia="仿宋"/>
          <w:sz w:val="32"/>
          <w:szCs w:val="32"/>
        </w:rPr>
        <w:t>《财政部关于推广应用新版地方政府性债务管理系统的通知》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《地方政府专项债券项目穿透式监测工作方案》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《地方政府法定债务全面纳入预算管理一体化工作方案》</w:t>
      </w:r>
      <w:r>
        <w:rPr>
          <w:rFonts w:hint="eastAsia" w:ascii="仿宋" w:hAnsi="仿宋" w:eastAsia="仿宋"/>
          <w:sz w:val="32"/>
          <w:szCs w:val="32"/>
          <w:lang w:eastAsia="zh-CN"/>
        </w:rPr>
        <w:t>等相关通知精神，</w:t>
      </w:r>
      <w:r>
        <w:rPr>
          <w:rFonts w:hint="eastAsia" w:ascii="仿宋" w:hAnsi="仿宋" w:eastAsia="仿宋"/>
          <w:sz w:val="32"/>
          <w:szCs w:val="32"/>
        </w:rPr>
        <w:t>为实现对专项债券项目全周期、常态化风险监控，夯实法定债务管理基础，防范法定债务风险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确保“地债系统”、“穿透式监测系统”和“全口径债务监测平台”系统日常使用、数据上报工作，</w:t>
      </w:r>
      <w:r>
        <w:rPr>
          <w:rFonts w:hint="eastAsia" w:ascii="仿宋" w:hAnsi="仿宋" w:eastAsia="仿宋"/>
          <w:sz w:val="32"/>
          <w:szCs w:val="32"/>
          <w:lang w:eastAsia="zh-CN"/>
        </w:rPr>
        <w:t>我单位拟采购</w:t>
      </w:r>
      <w:r>
        <w:rPr>
          <w:rFonts w:hint="eastAsia" w:ascii="仿宋" w:hAnsi="仿宋" w:eastAsia="仿宋"/>
          <w:sz w:val="32"/>
          <w:szCs w:val="32"/>
        </w:rPr>
        <w:t>上述系统的</w:t>
      </w:r>
      <w:r>
        <w:rPr>
          <w:rFonts w:hint="eastAsia" w:ascii="仿宋" w:hAnsi="仿宋" w:eastAsia="仿宋"/>
          <w:sz w:val="32"/>
          <w:szCs w:val="32"/>
          <w:lang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本级现场技术支持服务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49DC6AAE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充分发挥债务软件系统的建设价值，迫切需要借助先进的互联网技术，组织技术服务人员，建立高效智能的运维服务机构，保障系统运行，确保能够解决债务系统单位填报数据量大、数据催报、问题排查困难、数据分析不方便等一系列专业性和技术性问题，要如期完成工作，必须取得原开发单位提供的技术支持。</w:t>
      </w:r>
    </w:p>
    <w:p w14:paraId="6B73290C">
      <w:pPr>
        <w:ind w:left="638" w:leftChars="304" w:firstLine="0" w:firstLineChars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各潜在竞价单位在参与竞价时必须充分考虑以下内容：一、</w:t>
      </w:r>
      <w:r>
        <w:rPr>
          <w:rFonts w:hint="eastAsia" w:ascii="仿宋" w:hAnsi="仿宋" w:eastAsia="仿宋"/>
          <w:sz w:val="32"/>
          <w:szCs w:val="32"/>
        </w:rPr>
        <w:t>日常系统管理</w:t>
      </w:r>
    </w:p>
    <w:p w14:paraId="5F1BA19E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包括：系统级基础数据运维、业务管理类基础数据运维、用户基础数据变更及权限类维护、历史业务数据的锁定及解锁维护、对上级财政数据上报的维护</w:t>
      </w:r>
    </w:p>
    <w:p w14:paraId="5A1D5ECE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二、</w:t>
      </w:r>
      <w:r>
        <w:rPr>
          <w:rFonts w:hint="eastAsia" w:ascii="仿宋" w:hAnsi="仿宋" w:eastAsia="仿宋"/>
          <w:sz w:val="32"/>
          <w:szCs w:val="32"/>
        </w:rPr>
        <w:t>软件支持服务</w:t>
      </w:r>
    </w:p>
    <w:p w14:paraId="30AC91A8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（1）穿透式监测系统</w:t>
      </w:r>
    </w:p>
    <w:p w14:paraId="360F2D94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包括：月报数据统计及上报；新增限额分解；再融资规模上限维护、总限额维护；储备项目录入，上报，变更，收支预算调整；需求项目维护、发行项目维护、项目建设信息维护、项目运营信息维护、专项收入信息维护、配套融资信息维护、再融资计划维护、债券地区转贷信息维护、债券单位转贷信息维护、债券支出信息维护；存量政府债务、或有债务的还本付息操作；外债管理的“借、用、还”操作；政府债券发行计划维护；系统相关数据录入后审核流程的操作支持；债券兑付信息维护；登录系统的基础内容支持，单位用户注册，CA、短信验证等；日常数据统计工作汇报；财政年度债务风险预警测算配合。</w:t>
      </w:r>
    </w:p>
    <w:p w14:paraId="3465B52F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（2）地方政府性债务管理系统</w:t>
      </w:r>
    </w:p>
    <w:p w14:paraId="4979A5E1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包括：登陆系统；项目信息、投资计划、收益情况的操作；新增债券年度计划对应项目录入；置换债券发行计划对应存量债务；再融资债券发行计划对应到期政府债券；政府债务管理，限额录入、下达；债券发行、注册、转贷、转贷还款、债券兑付等操作；政府债券到期还款及支出操作；存量政府债务、或有债务的还本付息操作；外债管理的“借、用、还”操作；审核流程的操作；月报数据统计及上报的操作；财政年度债务风险预警测算；日常数据统计</w:t>
      </w:r>
      <w:r>
        <w:rPr>
          <w:rFonts w:hint="eastAsia" w:ascii="仿宋" w:hAnsi="仿宋" w:eastAsia="仿宋"/>
          <w:sz w:val="32"/>
          <w:szCs w:val="32"/>
          <w:lang w:eastAsia="zh-CN"/>
        </w:rPr>
        <w:t>及</w:t>
      </w:r>
      <w:r>
        <w:rPr>
          <w:rFonts w:hint="eastAsia" w:ascii="仿宋" w:hAnsi="仿宋" w:eastAsia="仿宋"/>
          <w:sz w:val="32"/>
          <w:szCs w:val="32"/>
        </w:rPr>
        <w:t>汇报等。</w:t>
      </w:r>
    </w:p>
    <w:p w14:paraId="049BAC80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3）</w:t>
      </w:r>
      <w:r>
        <w:rPr>
          <w:rFonts w:hint="eastAsia" w:ascii="仿宋" w:hAnsi="仿宋" w:eastAsia="仿宋"/>
          <w:sz w:val="32"/>
          <w:szCs w:val="32"/>
        </w:rPr>
        <w:t>全口径债务监测平台</w:t>
      </w:r>
    </w:p>
    <w:p w14:paraId="43A65F4D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包括：配合财政部门，因组织机构调整，单位变更引起的相关业务数据的拆分、合并、数据迁移等；本级所有单位分有债务和无债务，对填报内容的支持说明；本级所有不同单位填报数据的整理、汇总及流程说明；本级单位对建设项目基本信息、投资计划、项目收益等填报的操作及说明；本级单位债务基本信息、债务举借、还本付息、债务支出、转贷等功能操作的说明；本级单位对支出事项填报、支出事项执行填报的说明；本级单位对支出事项及债务填报，对应关联关系的支持；单位对财务指标、资产数据的填报说明；全口径填报内容，相关统计分析的操作、核对及说明；按月对全口径债务、认定债务分别对上级财政进行区分、汇总、上报支持；无债务单位上报的操作及说明；单位及主管部门数据上报流程及审核的操作及支持；单位数据上报状态及上报数据的分析支持；定期统计各级财政、单位数据统计上报情况的汇报。</w:t>
      </w:r>
    </w:p>
    <w:p w14:paraId="7BC48F28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/>
          <w:sz w:val="32"/>
          <w:szCs w:val="32"/>
        </w:rPr>
        <w:t>数据服务</w:t>
      </w:r>
    </w:p>
    <w:p w14:paraId="58A10C5F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（1）数据与资料收集，不仅限债务业务方面。</w:t>
      </w:r>
    </w:p>
    <w:p w14:paraId="4584B667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（2）数据查询服务，满足业务人员统计汇总需要。</w:t>
      </w:r>
    </w:p>
    <w:p w14:paraId="6B843224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（3）协助数据催报与统计处理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定期定向对下级财政部门发放上报通知，进行催报工作，并进行统计。</w:t>
      </w:r>
    </w:p>
    <w:p w14:paraId="10C481A6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四、</w:t>
      </w:r>
      <w:r>
        <w:rPr>
          <w:rFonts w:hint="eastAsia" w:ascii="仿宋" w:hAnsi="仿宋" w:eastAsia="仿宋"/>
          <w:sz w:val="32"/>
          <w:szCs w:val="32"/>
        </w:rPr>
        <w:t>受财政</w:t>
      </w:r>
      <w:r>
        <w:rPr>
          <w:rFonts w:hint="eastAsia" w:ascii="仿宋" w:hAnsi="仿宋" w:eastAsia="仿宋"/>
          <w:sz w:val="32"/>
          <w:szCs w:val="32"/>
          <w:lang w:eastAsia="zh-CN"/>
        </w:rPr>
        <w:t>部门</w:t>
      </w:r>
      <w:r>
        <w:rPr>
          <w:rFonts w:hint="eastAsia" w:ascii="仿宋" w:hAnsi="仿宋" w:eastAsia="仿宋"/>
          <w:sz w:val="32"/>
          <w:szCs w:val="32"/>
        </w:rPr>
        <w:t>委托参与外部工作配合</w:t>
      </w:r>
    </w:p>
    <w:p w14:paraId="0DCF26D4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按财政部门的要求，对</w:t>
      </w:r>
      <w:r>
        <w:rPr>
          <w:rFonts w:hint="eastAsia" w:ascii="仿宋" w:hAnsi="仿宋" w:eastAsia="仿宋"/>
          <w:sz w:val="32"/>
          <w:szCs w:val="32"/>
          <w:lang w:eastAsia="zh-CN"/>
        </w:rPr>
        <w:t>相关职能部门及财政内部部门</w:t>
      </w:r>
      <w:r>
        <w:rPr>
          <w:rFonts w:hint="eastAsia" w:ascii="仿宋" w:hAnsi="仿宋" w:eastAsia="仿宋"/>
          <w:sz w:val="32"/>
          <w:szCs w:val="32"/>
        </w:rPr>
        <w:t>提供数据、报表、流程等方面的配合工作。</w:t>
      </w:r>
    </w:p>
    <w:p w14:paraId="636D347E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五、</w:t>
      </w:r>
      <w:r>
        <w:rPr>
          <w:rFonts w:hint="eastAsia" w:ascii="仿宋" w:hAnsi="仿宋" w:eastAsia="仿宋"/>
          <w:sz w:val="32"/>
          <w:szCs w:val="32"/>
        </w:rPr>
        <w:t>高级支持服务</w:t>
      </w:r>
    </w:p>
    <w:p w14:paraId="191B93BB"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年度内定期到现场或电话方式，对用户进行巡检，了解系统使用状况、收集用户使用中的问题、听取用户意见、向用户征求对服务的建议和对现场人员的评价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7A00F508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各潜在竞价人需具有政府债务项目管理系统、政府债务登记管理系统、全口径债务管理系统的软件著作权或著作权人的合法授权，在竞价前请与我单位李明珠同志联系（17589512750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），将相关资料及服务方案发送到指定邮箱(xpxzwzx@163.com)，我单位将根据竞价人的资格材料及编制的服务方案，择优选择能够充分满足采购人需求的服务单位（最低价不作为成交的依据）。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007FCA"/>
    <w:multiLevelType w:val="multilevel"/>
    <w:tmpl w:val="26007FCA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color w:val="auto"/>
      </w:rPr>
    </w:lvl>
    <w:lvl w:ilvl="3" w:tentative="0">
      <w:start w:val="1"/>
      <w:numFmt w:val="decimal"/>
      <w:pStyle w:val="2"/>
      <w:lvlText w:val="%1.%2.%3.%4"/>
      <w:lvlJc w:val="left"/>
      <w:pPr>
        <w:tabs>
          <w:tab w:val="left" w:pos="1440"/>
        </w:tabs>
        <w:ind w:left="1000" w:hanging="100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009"/>
        </w:tabs>
        <w:ind w:left="1009" w:hanging="1009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A79ED"/>
    <w:rsid w:val="1B021437"/>
    <w:rsid w:val="1E7C3B22"/>
    <w:rsid w:val="4CFA79ED"/>
    <w:rsid w:val="62E251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numPr>
        <w:ilvl w:val="3"/>
        <w:numId w:val="1"/>
      </w:numPr>
      <w:tabs>
        <w:tab w:val="left" w:pos="432"/>
        <w:tab w:val="left" w:pos="1079"/>
      </w:tabs>
      <w:spacing w:before="280" w:line="377" w:lineRule="auto"/>
      <w:outlineLvl w:val="3"/>
    </w:pPr>
    <w:rPr>
      <w:rFonts w:ascii="Arial" w:hAnsi="Arial" w:eastAsia="黑体"/>
      <w:b/>
      <w:bCs/>
      <w:spacing w:val="10"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1709</Words>
  <Characters>1736</Characters>
  <Lines>0</Lines>
  <Paragraphs>0</Paragraphs>
  <TotalTime>33</TotalTime>
  <ScaleCrop>false</ScaleCrop>
  <LinksUpToDate>false</LinksUpToDate>
  <CharactersWithSpaces>1736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2025-03-10T01:28:00Z</dcterms:created>
  <dc:creator>Administrator</dc:creator>
  <cp:lastModifiedBy>雨季</cp:lastModifiedBy>
  <dcterms:modified xsi:type="dcterms:W3CDTF">2026-04-10T02:50:36Z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2A90B714CBF74F43BA52369133D19D0F_13</vt:lpwstr>
  </property>
  <property fmtid="{D5CDD505-2E9C-101B-9397-08002B2CF9AE}" pid="4" name="KSOTemplateDocerSaveRecord">
    <vt:lpwstr>eyJoZGlkIjoiMmY3NmJlZTViZTY5NDM2ODU0OGFlZTZkMWM4OTMwMTQiLCJ1c2VySWQiOiIxNjIwODQyODIwIn0=</vt:lpwstr>
  </property>
</Properties>
</file>