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D30B" w14:textId="295706CC" w:rsidR="00EA76D2" w:rsidRDefault="00000000">
      <w:pPr>
        <w:spacing w:line="360" w:lineRule="auto"/>
        <w:jc w:val="center"/>
        <w:rPr>
          <w:rFonts w:ascii="宋体" w:eastAsia="宋体" w:hAnsi="宋体" w:hint="eastAsia"/>
          <w:b/>
          <w:sz w:val="32"/>
          <w:szCs w:val="24"/>
        </w:rPr>
      </w:pPr>
      <w:r>
        <w:rPr>
          <w:rFonts w:ascii="宋体" w:eastAsia="宋体" w:hAnsi="宋体" w:hint="eastAsia"/>
          <w:b/>
          <w:sz w:val="32"/>
          <w:szCs w:val="24"/>
        </w:rPr>
        <w:t>内部控制体系建设项目</w:t>
      </w:r>
      <w:r w:rsidR="003D623F">
        <w:rPr>
          <w:rFonts w:ascii="宋体" w:eastAsia="宋体" w:hAnsi="宋体" w:hint="eastAsia"/>
          <w:b/>
          <w:sz w:val="32"/>
          <w:szCs w:val="24"/>
        </w:rPr>
        <w:t>采购需求</w:t>
      </w:r>
    </w:p>
    <w:p w14:paraId="7FEC85E4" w14:textId="77777777" w:rsidR="00EA76D2" w:rsidRDefault="00EA76D2">
      <w:pPr>
        <w:spacing w:line="360" w:lineRule="auto"/>
        <w:rPr>
          <w:rFonts w:ascii="宋体" w:eastAsia="宋体" w:hAnsi="宋体" w:hint="eastAsia"/>
          <w:sz w:val="24"/>
          <w:szCs w:val="24"/>
        </w:rPr>
      </w:pPr>
    </w:p>
    <w:p w14:paraId="2F800969" w14:textId="77777777" w:rsidR="00EA76D2" w:rsidRDefault="00000000">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一、项目背景</w:t>
      </w:r>
    </w:p>
    <w:p w14:paraId="21D8B85E" w14:textId="77777777" w:rsidR="00EA76D2" w:rsidRDefault="00000000">
      <w:pPr>
        <w:spacing w:line="360" w:lineRule="auto"/>
        <w:ind w:firstLine="420"/>
        <w:rPr>
          <w:rFonts w:ascii="宋体" w:eastAsia="宋体" w:hAnsi="宋体" w:hint="eastAsia"/>
          <w:sz w:val="24"/>
          <w:szCs w:val="24"/>
        </w:rPr>
      </w:pPr>
      <w:r>
        <w:rPr>
          <w:rFonts w:ascii="宋体" w:eastAsia="宋体" w:hAnsi="宋体" w:hint="eastAsia"/>
          <w:sz w:val="24"/>
          <w:szCs w:val="24"/>
        </w:rPr>
        <w:t>2012年11月，财政部印发了《行政事业单位内部控制规范（试行）》（财会〔2012〕21号，以下简称《内控规范》），要求从2014年1月1日起施行。</w:t>
      </w:r>
    </w:p>
    <w:p w14:paraId="4A93B844" w14:textId="77777777" w:rsidR="00EA76D2" w:rsidRPr="003D623F" w:rsidRDefault="00000000">
      <w:pPr>
        <w:spacing w:line="360" w:lineRule="auto"/>
        <w:ind w:firstLine="420"/>
        <w:rPr>
          <w:rFonts w:ascii="宋体" w:eastAsia="宋体" w:hAnsi="宋体" w:hint="eastAsia"/>
          <w:sz w:val="24"/>
          <w:szCs w:val="24"/>
        </w:rPr>
      </w:pPr>
      <w:r>
        <w:rPr>
          <w:rFonts w:ascii="宋体" w:eastAsia="宋体" w:hAnsi="宋体"/>
          <w:sz w:val="24"/>
          <w:szCs w:val="24"/>
        </w:rPr>
        <w:t>2015年</w:t>
      </w:r>
      <w:r>
        <w:rPr>
          <w:rFonts w:ascii="宋体" w:eastAsia="宋体" w:hAnsi="宋体" w:hint="eastAsia"/>
          <w:sz w:val="24"/>
          <w:szCs w:val="24"/>
        </w:rPr>
        <w:t>12月21日，财政部发布指导意见（财会[2015]24号），要求全面推进行政事业单位内部控制建设。特别提到已经建立并实施内部控制的单位，应当按照</w:t>
      </w:r>
      <w:r w:rsidRPr="003D623F">
        <w:rPr>
          <w:rFonts w:ascii="宋体" w:eastAsia="宋体" w:hAnsi="宋体" w:hint="eastAsia"/>
          <w:sz w:val="24"/>
          <w:szCs w:val="24"/>
        </w:rPr>
        <w:t>本指导意见和《单位内控规范》要求，对本单位内部控制制度的全面性、重要性、制衡性、适应性和有效性进行自我评价、对照检查，并针对存在的问题，抓好整改落实，进一步健全制度，提高执行力，完善监督措施，确保内部控制有效实施。内部控制尚未建立或内部控制制度不健全的单位，必须于2017年底前完成内部控制的建立和实施工作。</w:t>
      </w:r>
    </w:p>
    <w:p w14:paraId="60DDCAEC" w14:textId="77777777" w:rsidR="00EA76D2" w:rsidRPr="003D623F" w:rsidRDefault="00000000">
      <w:pPr>
        <w:spacing w:line="360" w:lineRule="auto"/>
        <w:ind w:firstLine="420"/>
        <w:rPr>
          <w:rFonts w:ascii="宋体" w:eastAsia="宋体" w:hAnsi="宋体" w:hint="eastAsia"/>
          <w:sz w:val="24"/>
          <w:szCs w:val="24"/>
        </w:rPr>
      </w:pPr>
      <w:r w:rsidRPr="003D623F">
        <w:rPr>
          <w:rFonts w:ascii="宋体" w:eastAsia="宋体" w:hAnsi="宋体" w:hint="eastAsia"/>
          <w:sz w:val="24"/>
          <w:szCs w:val="24"/>
        </w:rPr>
        <w:t>2</w:t>
      </w:r>
      <w:r w:rsidRPr="003D623F">
        <w:rPr>
          <w:rFonts w:ascii="宋体" w:eastAsia="宋体" w:hAnsi="宋体"/>
          <w:sz w:val="24"/>
          <w:szCs w:val="24"/>
        </w:rPr>
        <w:t>020</w:t>
      </w:r>
      <w:r w:rsidRPr="003D623F">
        <w:rPr>
          <w:rFonts w:ascii="宋体" w:eastAsia="宋体" w:hAnsi="宋体" w:hint="eastAsia"/>
          <w:sz w:val="24"/>
          <w:szCs w:val="24"/>
        </w:rPr>
        <w:t>年年底</w:t>
      </w:r>
      <w:r w:rsidRPr="003D623F">
        <w:rPr>
          <w:rFonts w:ascii="宋体" w:eastAsia="宋体" w:hAnsi="宋体"/>
          <w:sz w:val="24"/>
          <w:szCs w:val="24"/>
        </w:rPr>
        <w:t>国家卫健委、中医局联合下发《公立医院</w:t>
      </w:r>
      <w:r w:rsidRPr="003D623F">
        <w:rPr>
          <w:rFonts w:ascii="宋体" w:eastAsia="宋体" w:hAnsi="宋体" w:hint="eastAsia"/>
          <w:sz w:val="24"/>
          <w:szCs w:val="24"/>
        </w:rPr>
        <w:t>内部控制管理办法</w:t>
      </w:r>
      <w:r w:rsidRPr="003D623F">
        <w:rPr>
          <w:rFonts w:ascii="宋体" w:eastAsia="宋体" w:hAnsi="宋体"/>
          <w:sz w:val="24"/>
          <w:szCs w:val="24"/>
        </w:rPr>
        <w:t>》（</w:t>
      </w:r>
      <w:r w:rsidRPr="003D623F">
        <w:rPr>
          <w:rFonts w:ascii="宋体" w:eastAsia="宋体" w:hAnsi="宋体" w:hint="eastAsia"/>
          <w:sz w:val="24"/>
          <w:szCs w:val="24"/>
        </w:rPr>
        <w:t>国卫财务发〔2020〕31号），要求从2</w:t>
      </w:r>
      <w:r w:rsidRPr="003D623F">
        <w:rPr>
          <w:rFonts w:ascii="宋体" w:eastAsia="宋体" w:hAnsi="宋体"/>
          <w:sz w:val="24"/>
          <w:szCs w:val="24"/>
        </w:rPr>
        <w:t>021</w:t>
      </w:r>
      <w:r w:rsidRPr="003D623F">
        <w:rPr>
          <w:rFonts w:ascii="宋体" w:eastAsia="宋体" w:hAnsi="宋体" w:hint="eastAsia"/>
          <w:sz w:val="24"/>
          <w:szCs w:val="24"/>
        </w:rPr>
        <w:t>年1月1日起施行。</w:t>
      </w:r>
    </w:p>
    <w:p w14:paraId="1745175D" w14:textId="30263531" w:rsidR="003D623F" w:rsidRPr="003D623F" w:rsidRDefault="003D623F">
      <w:pPr>
        <w:spacing w:line="360" w:lineRule="auto"/>
        <w:ind w:firstLine="420"/>
        <w:rPr>
          <w:rFonts w:ascii="宋体" w:eastAsia="宋体" w:hAnsi="宋体" w:hint="eastAsia"/>
          <w:sz w:val="24"/>
          <w:szCs w:val="24"/>
        </w:rPr>
      </w:pPr>
      <w:r w:rsidRPr="003D623F">
        <w:rPr>
          <w:rFonts w:ascii="宋体" w:eastAsia="宋体" w:hAnsi="宋体" w:hint="eastAsia"/>
          <w:sz w:val="24"/>
          <w:szCs w:val="24"/>
        </w:rPr>
        <w:t>2023年12月，财政部、国家卫生健康委、国家医保局、国家中医药局制定了《关于进一步加强公立医院内部控制建设的指导意见》。</w:t>
      </w:r>
    </w:p>
    <w:p w14:paraId="43E3225D" w14:textId="77777777" w:rsidR="003D623F" w:rsidRPr="003D623F" w:rsidRDefault="003D623F" w:rsidP="003D623F">
      <w:pPr>
        <w:spacing w:line="360" w:lineRule="auto"/>
        <w:ind w:firstLine="420"/>
        <w:rPr>
          <w:rFonts w:ascii="宋体" w:eastAsia="宋体" w:hAnsi="宋体" w:hint="eastAsia"/>
          <w:sz w:val="24"/>
          <w:szCs w:val="24"/>
        </w:rPr>
      </w:pPr>
      <w:r w:rsidRPr="003D623F">
        <w:rPr>
          <w:rFonts w:ascii="宋体" w:eastAsia="宋体" w:hAnsi="宋体" w:hint="eastAsia"/>
          <w:sz w:val="24"/>
          <w:szCs w:val="24"/>
        </w:rPr>
        <w:t xml:space="preserve">2025年财政部印发了《行政事业单位内部控制评价办法》。从2026年起将内部控制评价报告纳入内部控制报告编报内容，以报告促建设，以评价促实施，不断提升内部控制评价工作质量和内部控制建设水平。 </w:t>
      </w:r>
    </w:p>
    <w:p w14:paraId="019F1A55" w14:textId="77777777" w:rsidR="00EA76D2" w:rsidRDefault="00000000">
      <w:pPr>
        <w:spacing w:line="360" w:lineRule="auto"/>
        <w:ind w:firstLineChars="150" w:firstLine="360"/>
        <w:rPr>
          <w:rFonts w:ascii="宋体" w:eastAsia="宋体" w:hAnsi="宋体" w:hint="eastAsia"/>
          <w:sz w:val="24"/>
          <w:szCs w:val="24"/>
        </w:rPr>
      </w:pPr>
      <w:r>
        <w:rPr>
          <w:rFonts w:ascii="宋体" w:eastAsia="宋体" w:hAnsi="宋体" w:hint="eastAsia"/>
          <w:sz w:val="24"/>
          <w:szCs w:val="24"/>
        </w:rPr>
        <w:t>二、主要内容</w:t>
      </w:r>
    </w:p>
    <w:p w14:paraId="0216212B" w14:textId="26A46364" w:rsidR="00EA76D2" w:rsidRPr="003D623F" w:rsidRDefault="00000000">
      <w:pPr>
        <w:spacing w:line="360" w:lineRule="auto"/>
        <w:ind w:firstLine="420"/>
        <w:rPr>
          <w:rFonts w:ascii="宋体" w:eastAsia="宋体" w:hAnsi="宋体" w:hint="eastAsia"/>
          <w:sz w:val="24"/>
          <w:szCs w:val="24"/>
        </w:rPr>
      </w:pPr>
      <w:r>
        <w:rPr>
          <w:rFonts w:ascii="宋体" w:eastAsia="宋体" w:hAnsi="宋体" w:hint="eastAsia"/>
          <w:sz w:val="24"/>
          <w:szCs w:val="24"/>
        </w:rPr>
        <w:t>1.按照《行政事业单位内部控制规范（试行）》（财会〔2012〕21号）、</w:t>
      </w:r>
      <w:r w:rsidRPr="003D623F">
        <w:rPr>
          <w:rFonts w:ascii="宋体" w:eastAsia="宋体" w:hAnsi="宋体"/>
          <w:sz w:val="24"/>
          <w:szCs w:val="24"/>
        </w:rPr>
        <w:t>《公立医院</w:t>
      </w:r>
      <w:r w:rsidRPr="003D623F">
        <w:rPr>
          <w:rFonts w:ascii="宋体" w:eastAsia="宋体" w:hAnsi="宋体" w:hint="eastAsia"/>
          <w:sz w:val="24"/>
          <w:szCs w:val="24"/>
        </w:rPr>
        <w:t>内部控制管理办法</w:t>
      </w:r>
      <w:r w:rsidRPr="003D623F">
        <w:rPr>
          <w:rFonts w:ascii="宋体" w:eastAsia="宋体" w:hAnsi="宋体"/>
          <w:sz w:val="24"/>
          <w:szCs w:val="24"/>
        </w:rPr>
        <w:t>》（</w:t>
      </w:r>
      <w:r w:rsidRPr="003D623F">
        <w:rPr>
          <w:rFonts w:ascii="宋体" w:eastAsia="宋体" w:hAnsi="宋体" w:hint="eastAsia"/>
          <w:sz w:val="24"/>
          <w:szCs w:val="24"/>
        </w:rPr>
        <w:t>国卫财务发〔2020〕31号）</w:t>
      </w:r>
      <w:r w:rsidR="003D623F" w:rsidRPr="003D623F">
        <w:rPr>
          <w:rFonts w:ascii="宋体" w:eastAsia="宋体" w:hAnsi="宋体" w:hint="eastAsia"/>
          <w:sz w:val="24"/>
          <w:szCs w:val="24"/>
        </w:rPr>
        <w:t>、《关于进一步加强公立医院内部控制建设的指导意见》</w:t>
      </w:r>
      <w:r w:rsidRPr="003D623F">
        <w:rPr>
          <w:rFonts w:ascii="宋体" w:eastAsia="宋体" w:hAnsi="宋体" w:hint="eastAsia"/>
          <w:sz w:val="24"/>
          <w:szCs w:val="24"/>
        </w:rPr>
        <w:t>及有关法律法规要求，对※※※医院经济活动及相关业务活动、内部控制进行风险评估，找出风险点，提出应对策略；</w:t>
      </w:r>
    </w:p>
    <w:p w14:paraId="3258A8CC" w14:textId="77777777" w:rsidR="00EA76D2" w:rsidRDefault="00000000">
      <w:pPr>
        <w:spacing w:line="360" w:lineRule="auto"/>
        <w:ind w:firstLine="420"/>
        <w:rPr>
          <w:rFonts w:ascii="宋体" w:eastAsia="宋体" w:hAnsi="宋体" w:hint="eastAsia"/>
          <w:sz w:val="24"/>
          <w:szCs w:val="24"/>
        </w:rPr>
      </w:pPr>
      <w:r>
        <w:rPr>
          <w:rFonts w:ascii="宋体" w:eastAsia="宋体" w:hAnsi="宋体" w:hint="eastAsia"/>
          <w:sz w:val="24"/>
          <w:szCs w:val="24"/>
        </w:rPr>
        <w:t>2.完善医院内控制度、业务流程，提出岗位分工、职责及授权、关键控制点等，最终形成《※※※医院内部控制手册》；</w:t>
      </w:r>
    </w:p>
    <w:p w14:paraId="0916F9A2" w14:textId="095F7911" w:rsidR="00EA76D2" w:rsidRPr="003D623F" w:rsidRDefault="00000000">
      <w:pPr>
        <w:spacing w:line="360" w:lineRule="auto"/>
        <w:ind w:firstLine="420"/>
        <w:rPr>
          <w:rFonts w:ascii="宋体" w:eastAsia="宋体" w:hAnsi="宋体" w:hint="eastAsia"/>
          <w:sz w:val="24"/>
          <w:szCs w:val="24"/>
        </w:rPr>
      </w:pPr>
      <w:r w:rsidRPr="003D623F">
        <w:rPr>
          <w:rFonts w:ascii="宋体" w:eastAsia="宋体" w:hAnsi="宋体"/>
          <w:sz w:val="24"/>
          <w:szCs w:val="24"/>
        </w:rPr>
        <w:t>3.</w:t>
      </w:r>
      <w:r w:rsidRPr="003D623F">
        <w:rPr>
          <w:rFonts w:ascii="宋体" w:eastAsia="宋体" w:hAnsi="宋体" w:hint="eastAsia"/>
          <w:sz w:val="24"/>
          <w:szCs w:val="24"/>
        </w:rPr>
        <w:t>在</w:t>
      </w:r>
      <w:r w:rsidR="003D623F" w:rsidRPr="003D623F">
        <w:rPr>
          <w:rFonts w:ascii="宋体" w:eastAsia="宋体" w:hAnsi="宋体" w:hint="eastAsia"/>
          <w:sz w:val="24"/>
          <w:szCs w:val="24"/>
        </w:rPr>
        <w:t>2026</w:t>
      </w:r>
      <w:r w:rsidRPr="003D623F">
        <w:rPr>
          <w:rFonts w:ascii="宋体" w:eastAsia="宋体" w:hAnsi="宋体" w:hint="eastAsia"/>
          <w:sz w:val="24"/>
          <w:szCs w:val="24"/>
        </w:rPr>
        <w:t>年对</w:t>
      </w:r>
      <w:r w:rsidR="003D623F" w:rsidRPr="003D623F">
        <w:rPr>
          <w:rFonts w:ascii="宋体" w:eastAsia="宋体" w:hAnsi="宋体" w:hint="eastAsia"/>
          <w:sz w:val="24"/>
          <w:szCs w:val="24"/>
        </w:rPr>
        <w:t>医</w:t>
      </w:r>
      <w:r w:rsidRPr="003D623F">
        <w:rPr>
          <w:rFonts w:ascii="宋体" w:eastAsia="宋体" w:hAnsi="宋体" w:hint="eastAsia"/>
          <w:sz w:val="24"/>
          <w:szCs w:val="24"/>
        </w:rPr>
        <w:t>院管理层和相关内控小组工作人员进行一次专项内控工作培训，确保内控工作的顺利进行，培训及其他相关材料留</w:t>
      </w:r>
      <w:r w:rsidR="003D623F" w:rsidRPr="003D623F">
        <w:rPr>
          <w:rFonts w:ascii="宋体" w:eastAsia="宋体" w:hAnsi="宋体" w:hint="eastAsia"/>
          <w:sz w:val="24"/>
          <w:szCs w:val="24"/>
        </w:rPr>
        <w:t>医</w:t>
      </w:r>
      <w:r w:rsidRPr="003D623F">
        <w:rPr>
          <w:rFonts w:ascii="宋体" w:eastAsia="宋体" w:hAnsi="宋体" w:hint="eastAsia"/>
          <w:sz w:val="24"/>
          <w:szCs w:val="24"/>
        </w:rPr>
        <w:t>院存档；</w:t>
      </w:r>
    </w:p>
    <w:p w14:paraId="647C4BF0" w14:textId="77777777"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t>4</w:t>
      </w:r>
      <w:r>
        <w:rPr>
          <w:rFonts w:ascii="宋体" w:eastAsia="宋体" w:hAnsi="宋体" w:hint="eastAsia"/>
          <w:sz w:val="24"/>
          <w:szCs w:val="24"/>
        </w:rPr>
        <w:t>.提供两年期内的电话、微信咨询与解答服务；</w:t>
      </w:r>
    </w:p>
    <w:p w14:paraId="2394FB3F" w14:textId="22B8BE78"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lastRenderedPageBreak/>
        <w:t>5</w:t>
      </w:r>
      <w:r>
        <w:rPr>
          <w:rFonts w:ascii="宋体" w:eastAsia="宋体" w:hAnsi="宋体" w:hint="eastAsia"/>
          <w:sz w:val="24"/>
          <w:szCs w:val="24"/>
        </w:rPr>
        <w:t>.本次内控建设工作成果的知识产权由</w:t>
      </w:r>
      <w:r w:rsidR="003D623F">
        <w:rPr>
          <w:rFonts w:ascii="宋体" w:eastAsia="宋体" w:hAnsi="宋体" w:hint="eastAsia"/>
          <w:sz w:val="24"/>
          <w:szCs w:val="24"/>
        </w:rPr>
        <w:t>医院享</w:t>
      </w:r>
      <w:r>
        <w:rPr>
          <w:rFonts w:ascii="宋体" w:eastAsia="宋体" w:hAnsi="宋体" w:hint="eastAsia"/>
          <w:sz w:val="24"/>
          <w:szCs w:val="24"/>
        </w:rPr>
        <w:t>有。</w:t>
      </w:r>
    </w:p>
    <w:p w14:paraId="71838EBB" w14:textId="77777777" w:rsidR="00EA76D2" w:rsidRDefault="00000000">
      <w:pPr>
        <w:spacing w:line="360" w:lineRule="auto"/>
        <w:ind w:firstLineChars="150" w:firstLine="360"/>
        <w:rPr>
          <w:rFonts w:ascii="宋体" w:eastAsia="宋体" w:hAnsi="宋体" w:hint="eastAsia"/>
          <w:sz w:val="24"/>
          <w:szCs w:val="24"/>
        </w:rPr>
      </w:pPr>
      <w:r>
        <w:rPr>
          <w:rFonts w:ascii="宋体" w:eastAsia="宋体" w:hAnsi="宋体" w:hint="eastAsia"/>
          <w:sz w:val="24"/>
          <w:szCs w:val="24"/>
        </w:rPr>
        <w:t>三、基本要求</w:t>
      </w:r>
    </w:p>
    <w:p w14:paraId="044BE971" w14:textId="77777777" w:rsidR="00EA76D2" w:rsidRDefault="00000000">
      <w:pPr>
        <w:spacing w:line="360" w:lineRule="auto"/>
        <w:ind w:firstLine="420"/>
        <w:rPr>
          <w:rFonts w:ascii="宋体" w:eastAsia="宋体" w:hAnsi="宋体" w:hint="eastAsia"/>
          <w:sz w:val="24"/>
          <w:szCs w:val="24"/>
        </w:rPr>
      </w:pPr>
      <w:r>
        <w:rPr>
          <w:rFonts w:ascii="宋体" w:eastAsia="宋体" w:hAnsi="宋体" w:hint="eastAsia"/>
          <w:sz w:val="24"/>
          <w:szCs w:val="24"/>
        </w:rPr>
        <w:t>医疗</w:t>
      </w:r>
      <w:r>
        <w:rPr>
          <w:rFonts w:ascii="宋体" w:eastAsia="宋体" w:hAnsi="宋体"/>
          <w:sz w:val="24"/>
          <w:szCs w:val="24"/>
        </w:rPr>
        <w:t>卫生机构实施内部控制，要通过机构设置、职能分工、岗位责任制、归口管理、三权分离等，将各项经济事项根据管理职能固化到具体的业务流程中，并对应到具体的工作岗位上。</w:t>
      </w:r>
    </w:p>
    <w:p w14:paraId="2FC21D4F" w14:textId="77777777"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t>1.预算业务管理。建立健全预算编制、审批、执行、决算与评价等预算内部管理制度。建立内部预算编制、预算执行、资产管理、基建管理、人事管理等部门或岗位的沟通协调机制，提高预算编制的科学性；建立预算执行分析机制；建立全过程预算绩效管理机制等。</w:t>
      </w:r>
    </w:p>
    <w:p w14:paraId="7540393C" w14:textId="77777777"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t>2.收支业务管理。建立健全收入内部管理制度；建立健全票据管理制度；建立健全支出内部管理制度等。</w:t>
      </w:r>
    </w:p>
    <w:p w14:paraId="246432C5" w14:textId="77777777"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t>3.政府采购业务管理。建立健全政府采购预算与计划管理、政府采购活动管理、验收管理等政府采购内部管理制度。</w:t>
      </w:r>
    </w:p>
    <w:p w14:paraId="47F54E49" w14:textId="77777777"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t>4.资产管理。建立健全货币资金、实物资产、无形资产等资产内部管理制度。建立健全货币资金管理岗位责任制；加强对银行账户的管理和资金的核查；对资产实施归口管理，建立资产台账，加强资产的实物管理等。</w:t>
      </w:r>
    </w:p>
    <w:p w14:paraId="0CFBCB83" w14:textId="77777777"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t>5.建设项目管理。建立健全建设项目内部管理制度、与建设项目相关的议事决策机制、与建设项目相关的审核机制；依据国家有关规定组织建设项目招标工作；加强对建设项目档案的管理等。</w:t>
      </w:r>
    </w:p>
    <w:p w14:paraId="3E5E5231" w14:textId="77777777" w:rsidR="00EA76D2" w:rsidRDefault="00000000">
      <w:pPr>
        <w:spacing w:line="360" w:lineRule="auto"/>
        <w:ind w:firstLine="420"/>
        <w:rPr>
          <w:rFonts w:ascii="宋体" w:eastAsia="宋体" w:hAnsi="宋体" w:hint="eastAsia"/>
          <w:sz w:val="24"/>
          <w:szCs w:val="24"/>
        </w:rPr>
      </w:pPr>
      <w:r>
        <w:rPr>
          <w:rFonts w:ascii="宋体" w:eastAsia="宋体" w:hAnsi="宋体"/>
          <w:sz w:val="24"/>
          <w:szCs w:val="24"/>
        </w:rPr>
        <w:t>6.合同管理。建立健全合同内部管理制度；建立财会部门与合同归口管理部门的沟通协调机制，实现合同管理与预算管理、收支管理相结合；建立合同履行监督审查制度等。</w:t>
      </w:r>
    </w:p>
    <w:p w14:paraId="738D2624" w14:textId="77777777" w:rsidR="00EA76D2" w:rsidRPr="00710139" w:rsidRDefault="00000000">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7</w:t>
      </w:r>
      <w:r w:rsidRPr="00710139">
        <w:rPr>
          <w:rFonts w:ascii="宋体" w:eastAsia="宋体" w:hAnsi="宋体"/>
          <w:sz w:val="24"/>
          <w:szCs w:val="24"/>
        </w:rPr>
        <w:t>.</w:t>
      </w:r>
      <w:r w:rsidRPr="00710139">
        <w:rPr>
          <w:rFonts w:ascii="宋体" w:eastAsia="宋体" w:hAnsi="宋体" w:hint="eastAsia"/>
          <w:sz w:val="24"/>
          <w:szCs w:val="24"/>
        </w:rPr>
        <w:t>医疗业务管理。建立健全诊疗规范和诊疗活动管理制度；明确诊疗项目和收费的审查机制、审批机制、监督检查机制；明确内部医务管理部门、医保部门、物价部门在医疗活动和诊疗项目价格政策执行方面的职责；合理设置诊疗项目管理岗位，明确岗位职责权限；明确诊疗项目的内部申请、审核和审批权限，确保诊疗项目的申请与审核、审核与审批、审批与执行等不相容岗位相互分离。加强对临床科室诊疗活动的监督检查，严格控制不合理检查、不合理用药的行为；诊疗活动的收费应当与物价项目内涵和医保政策相符合；建立与医保部门、物价部</w:t>
      </w:r>
      <w:r w:rsidRPr="00710139">
        <w:rPr>
          <w:rFonts w:ascii="宋体" w:eastAsia="宋体" w:hAnsi="宋体" w:hint="eastAsia"/>
          <w:sz w:val="24"/>
          <w:szCs w:val="24"/>
        </w:rPr>
        <w:lastRenderedPageBreak/>
        <w:t>门沟通协调机制，定期分析诊疗服务过程中存在的执行医保、物价政策风险，对存在的问题及时组织整改。医院设置行风管理岗位，定期检查临床科室和医务人员在药品、医用耗材、医疗设备引进过程中的行为规范以及各临床科室是否严格执行本部门的申请机制，建立与纪检监察部门的协调联动机制，严厉查处药品耗材设备购销领域的商业贿赂行为。医院建立与医疗业务相关的委员会制度，明确委员会的组织构成和运行机制，加强对药品、医用耗材、医疗设备引进的专业评估和审查，各临床科室应当建立本部门药品、医用耗材、医疗设备引进的内部申请和决策机制。</w:t>
      </w:r>
    </w:p>
    <w:p w14:paraId="1005A7FB" w14:textId="77777777" w:rsidR="00EA76D2" w:rsidRPr="00710139" w:rsidRDefault="00000000">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8</w:t>
      </w:r>
      <w:r w:rsidRPr="00710139">
        <w:rPr>
          <w:rFonts w:ascii="宋体" w:eastAsia="宋体" w:hAnsi="宋体"/>
          <w:sz w:val="24"/>
          <w:szCs w:val="24"/>
        </w:rPr>
        <w:t>.</w:t>
      </w:r>
      <w:r w:rsidRPr="00710139">
        <w:rPr>
          <w:rFonts w:ascii="宋体" w:eastAsia="宋体" w:hAnsi="宋体" w:hint="eastAsia"/>
          <w:sz w:val="24"/>
          <w:szCs w:val="24"/>
        </w:rPr>
        <w:t>科研业务管理。医院建立健全科研项目管理制度。明确科研项目组织部门、财务部门、审计部门、采购部门、资产部门等内部相关部门在科研管理中的职责权限。合理设置科研项目管理岗位，明确岗位职责权限。优化科研项目申请、立项、执行、结题验收、成果保护与转化的工作流程、业务规范，建立沟通配合机制，加强科研项目研究过程管理和资金支付、调整、结余管理，鼓励科研项目成果转化与应用。建立横向课题和临床试验项目立项审批和审查制度，加强经费使用管理。</w:t>
      </w:r>
    </w:p>
    <w:p w14:paraId="00318B0D" w14:textId="77777777" w:rsidR="00EA76D2" w:rsidRPr="00710139" w:rsidRDefault="00000000">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9</w:t>
      </w:r>
      <w:r w:rsidRPr="00710139">
        <w:rPr>
          <w:rFonts w:ascii="宋体" w:eastAsia="宋体" w:hAnsi="宋体"/>
          <w:sz w:val="24"/>
          <w:szCs w:val="24"/>
        </w:rPr>
        <w:t>.</w:t>
      </w:r>
      <w:r w:rsidRPr="00710139">
        <w:rPr>
          <w:rFonts w:ascii="宋体" w:eastAsia="宋体" w:hAnsi="宋体" w:hint="eastAsia"/>
          <w:sz w:val="24"/>
          <w:szCs w:val="24"/>
        </w:rPr>
        <w:t>教学业务管理。医院建立健全教学业务管理制度。明确教学业务管理部门、财务部门、审计部门、采购部门、资产部门等内部相关部门在教学管理中的职责权限。合理设置教学业务管理岗位，明确岗位职责权限。优化教学业务管理的工作流程、工作规范，建立部门间沟通配合机制。按批复预算使用教学资金，专款专用，加强教学经费使用管理。</w:t>
      </w:r>
      <w:r w:rsidRPr="00710139">
        <w:rPr>
          <w:rFonts w:ascii="宋体" w:eastAsia="宋体" w:hAnsi="宋体"/>
          <w:sz w:val="24"/>
          <w:szCs w:val="24"/>
        </w:rPr>
        <w:t xml:space="preserve">  </w:t>
      </w:r>
    </w:p>
    <w:p w14:paraId="49250E61" w14:textId="77777777" w:rsidR="00EA76D2" w:rsidRPr="00710139" w:rsidRDefault="00000000">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1</w:t>
      </w:r>
      <w:r w:rsidRPr="00710139">
        <w:rPr>
          <w:rFonts w:ascii="宋体" w:eastAsia="宋体" w:hAnsi="宋体"/>
          <w:sz w:val="24"/>
          <w:szCs w:val="24"/>
        </w:rPr>
        <w:t>0.</w:t>
      </w:r>
      <w:r w:rsidRPr="00710139">
        <w:rPr>
          <w:rFonts w:ascii="宋体" w:eastAsia="宋体" w:hAnsi="宋体" w:hint="eastAsia"/>
          <w:sz w:val="24"/>
          <w:szCs w:val="24"/>
        </w:rPr>
        <w:t>互联网医疗业务管理。建立健全互联网诊疗服务与收费的相关管理制度，严格诊疗行为和费用监管。明确临床科室、医务部门、信息部门、医保部门、财务部门、审计部门等内部相关部门在互联网医疗业务管理工作中的职责权限。建立互联网医疗业务的工作流程、业务规范、沟通配合机制，对互联网医疗业务管理的关键环节实行重点管控。</w:t>
      </w:r>
    </w:p>
    <w:p w14:paraId="1B8B9D0D" w14:textId="77777777" w:rsidR="00EA76D2" w:rsidRPr="00710139" w:rsidRDefault="00000000">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1</w:t>
      </w:r>
      <w:r w:rsidRPr="00710139">
        <w:rPr>
          <w:rFonts w:ascii="宋体" w:eastAsia="宋体" w:hAnsi="宋体"/>
          <w:sz w:val="24"/>
          <w:szCs w:val="24"/>
        </w:rPr>
        <w:t>1.</w:t>
      </w:r>
      <w:r w:rsidRPr="00710139">
        <w:rPr>
          <w:rFonts w:ascii="宋体" w:eastAsia="宋体" w:hAnsi="宋体" w:hint="eastAsia"/>
          <w:sz w:val="24"/>
          <w:szCs w:val="24"/>
        </w:rPr>
        <w:t>医联体业务管理。医联体牵头医院负责建立医联体议事决策机制、工作机制、审核机制、监督机制；建立健全医联体相关工作管理制度，涵盖医联体诊疗服务与收费，资源与信息共享，绩效与利益分配等内容。各成员单位要明确医联体相关业务的归口管理部门及其职责权限。建立风险评估机制，确保法律法规、</w:t>
      </w:r>
      <w:r w:rsidRPr="00710139">
        <w:rPr>
          <w:rFonts w:ascii="宋体" w:eastAsia="宋体" w:hAnsi="宋体" w:hint="eastAsia"/>
          <w:sz w:val="24"/>
          <w:szCs w:val="24"/>
        </w:rPr>
        <w:lastRenderedPageBreak/>
        <w:t>规章制度及医联体经营管理政策的贯彻执行，促进医联体平稳运行和健康发展。</w:t>
      </w:r>
    </w:p>
    <w:p w14:paraId="3207731C" w14:textId="77777777" w:rsidR="00EA76D2" w:rsidRPr="00710139" w:rsidRDefault="00000000">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1</w:t>
      </w:r>
      <w:r w:rsidRPr="00710139">
        <w:rPr>
          <w:rFonts w:ascii="宋体" w:eastAsia="宋体" w:hAnsi="宋体"/>
          <w:sz w:val="24"/>
          <w:szCs w:val="24"/>
        </w:rPr>
        <w:t>2.</w:t>
      </w:r>
      <w:r w:rsidRPr="00710139">
        <w:rPr>
          <w:rFonts w:ascii="宋体" w:eastAsia="宋体" w:hAnsi="宋体" w:hint="eastAsia"/>
          <w:sz w:val="24"/>
          <w:szCs w:val="24"/>
        </w:rPr>
        <w:t>信息化建设业务管理。医院建立健全信息化建设管理制度。明确归口管理部门和信息系统建设项目牵头部门，建立相互合作与制约的工作机制。合理设置信息系统建设管理岗位，明确其职责权限。医院应当根据事业发展战略和业务活动需要，编制中长期信息化建设规划以及年度工作计划。建立信息数据质量管理制度。信息归口管理部门应当落实信息化建设相关标准规范，制定数据共享与交互的规则和标准。各信息系统应当按照统一标准建设，能够完整反映业务制度规定的活动控制流程。加强内部控制信息系统的安全管理，建立用户管理制度、系统数据定期备份制度、信息系统安全保密和泄密责任追究制度等措施，确保重要信息系统安全、可靠，增强信息安全保障能力。</w:t>
      </w:r>
    </w:p>
    <w:p w14:paraId="0E969099" w14:textId="65427EEA" w:rsidR="00710139" w:rsidRPr="00710139" w:rsidRDefault="00710139" w:rsidP="00710139">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13.医保基金管理。医院要严格落实医保政策，强化定点医疗机构自我管理主体责任，加强医保管理促进临床合理诊疗，完善医保基金使用管理，定期检查本单位医保基金使用。</w:t>
      </w:r>
    </w:p>
    <w:p w14:paraId="0A1815C1" w14:textId="0E4D436B" w:rsidR="00710139" w:rsidRPr="00710139" w:rsidRDefault="00710139" w:rsidP="00710139">
      <w:pPr>
        <w:spacing w:line="360" w:lineRule="auto"/>
        <w:ind w:firstLine="420"/>
        <w:rPr>
          <w:rFonts w:ascii="宋体" w:eastAsia="宋体" w:hAnsi="宋体" w:hint="eastAsia"/>
          <w:sz w:val="24"/>
          <w:szCs w:val="24"/>
        </w:rPr>
      </w:pPr>
      <w:r w:rsidRPr="00710139">
        <w:rPr>
          <w:rFonts w:ascii="宋体" w:eastAsia="宋体" w:hAnsi="宋体" w:hint="eastAsia"/>
          <w:sz w:val="24"/>
          <w:szCs w:val="24"/>
        </w:rPr>
        <w:t>14.</w:t>
      </w:r>
      <w:r w:rsidRPr="00710139">
        <w:rPr>
          <w:rFonts w:hint="eastAsia"/>
        </w:rPr>
        <w:t xml:space="preserve"> </w:t>
      </w:r>
      <w:r w:rsidRPr="00710139">
        <w:rPr>
          <w:rFonts w:ascii="宋体" w:eastAsia="宋体" w:hAnsi="宋体" w:hint="eastAsia"/>
          <w:sz w:val="24"/>
          <w:szCs w:val="24"/>
        </w:rPr>
        <w:t>生物安全管理。要规范生物医学新技术临床研究管理，强化实验室生物安全风险管控，加强人类遗传资源采集、保藏、利用、对外提供等活动的管理和监督，健全生物安全相关管理制度，筑牢公立医院生物安全防线。</w:t>
      </w:r>
    </w:p>
    <w:p w14:paraId="7D421017" w14:textId="25DEDDA8" w:rsidR="00710139" w:rsidRDefault="00710139" w:rsidP="00F26488">
      <w:pPr>
        <w:spacing w:line="360" w:lineRule="auto"/>
        <w:ind w:firstLine="420"/>
        <w:rPr>
          <w:rFonts w:ascii="宋体" w:eastAsia="宋体" w:hAnsi="宋体" w:hint="eastAsia"/>
          <w:color w:val="FF0000"/>
          <w:sz w:val="24"/>
          <w:szCs w:val="24"/>
        </w:rPr>
      </w:pPr>
      <w:r>
        <w:rPr>
          <w:rFonts w:ascii="宋体" w:eastAsia="宋体" w:hAnsi="宋体" w:hint="eastAsia"/>
          <w:color w:val="FF0000"/>
          <w:sz w:val="24"/>
          <w:szCs w:val="24"/>
        </w:rPr>
        <w:t>15.药品管理。</w:t>
      </w:r>
      <w:r w:rsidR="00F26488" w:rsidRPr="00F26488">
        <w:rPr>
          <w:rFonts w:ascii="宋体" w:eastAsia="宋体" w:hAnsi="宋体" w:hint="eastAsia"/>
          <w:color w:val="FF0000"/>
          <w:sz w:val="24"/>
          <w:szCs w:val="24"/>
        </w:rPr>
        <w:t>推动药物治疗相关临床诊疗指南和药物临床应用指导原则的制定与实施，监测、评估本机构药物使用情况，提出干预和改进措施，指导临床合理用药；分析、评估用药风险和药品不良反应、药品损害事件，并提供咨询与指导；建立药品遴选制度和遴选程序，审核本机构临床科（处）室申请的新购入药品、调整药品品种或者供应企业和申报医院制剂等事宜；监督、指导麻醉药品、精神药品、医疗用毒性药品及放射性药品等临床使用与规范化管理</w:t>
      </w:r>
      <w:r w:rsidR="00F26488">
        <w:rPr>
          <w:rFonts w:ascii="宋体" w:eastAsia="宋体" w:hAnsi="宋体" w:hint="eastAsia"/>
          <w:color w:val="FF0000"/>
          <w:sz w:val="24"/>
          <w:szCs w:val="24"/>
        </w:rPr>
        <w:t>。</w:t>
      </w:r>
    </w:p>
    <w:p w14:paraId="2A4D337F" w14:textId="6AD3D9B0" w:rsidR="00710139" w:rsidRPr="00F26488" w:rsidRDefault="00710139" w:rsidP="00F26488">
      <w:pPr>
        <w:spacing w:line="360" w:lineRule="auto"/>
        <w:ind w:firstLine="420"/>
        <w:rPr>
          <w:rFonts w:ascii="宋体" w:eastAsia="宋体" w:hAnsi="宋体" w:hint="eastAsia"/>
          <w:color w:val="EE0000"/>
          <w:sz w:val="24"/>
          <w:szCs w:val="24"/>
        </w:rPr>
      </w:pPr>
      <w:r>
        <w:rPr>
          <w:rFonts w:ascii="宋体" w:eastAsia="宋体" w:hAnsi="宋体" w:hint="eastAsia"/>
          <w:color w:val="FF0000"/>
          <w:sz w:val="24"/>
          <w:szCs w:val="24"/>
        </w:rPr>
        <w:t>1</w:t>
      </w:r>
      <w:r w:rsidR="00CB3CD2">
        <w:rPr>
          <w:rFonts w:ascii="宋体" w:eastAsia="宋体" w:hAnsi="宋体" w:hint="eastAsia"/>
          <w:color w:val="FF0000"/>
          <w:sz w:val="24"/>
          <w:szCs w:val="24"/>
        </w:rPr>
        <w:t>6</w:t>
      </w:r>
      <w:r>
        <w:rPr>
          <w:rFonts w:ascii="宋体" w:eastAsia="宋体" w:hAnsi="宋体" w:hint="eastAsia"/>
          <w:color w:val="FF0000"/>
          <w:sz w:val="24"/>
          <w:szCs w:val="24"/>
        </w:rPr>
        <w:t>.医用耗材管理。</w:t>
      </w:r>
      <w:r w:rsidR="00F26488" w:rsidRPr="00F26488">
        <w:rPr>
          <w:rFonts w:ascii="宋体" w:eastAsia="宋体" w:hAnsi="宋体" w:hint="eastAsia"/>
          <w:color w:val="EE0000"/>
          <w:sz w:val="24"/>
          <w:szCs w:val="24"/>
        </w:rPr>
        <w:t>建立医用耗材遴选制度，审核本机构科（处）室或部门提出的新购入医用耗材、调整医用耗材品种或者供应企业等申请，制订本机构的医用耗材供应目录（以下简称“供应目录”）；推动医用耗材临床应用指导原则的制订与实施，监测、评估本机构医用耗材使用情况，提出干预和改进措施，指导临床合理使用医用耗材；分析、评估医用耗材使用不良反应、医用耗材质量安全事件，并提供咨询与指导；监督、指导医用耗材临床使用与规范化管理；负责医用耗材临床使用监测，确定重点医用耗材并进行监控。</w:t>
      </w:r>
    </w:p>
    <w:p w14:paraId="1BADD60F" w14:textId="77777777" w:rsidR="00EA76D2" w:rsidRDefault="00000000">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lastRenderedPageBreak/>
        <w:t>四、其他要求</w:t>
      </w:r>
    </w:p>
    <w:p w14:paraId="228EAF60" w14:textId="77777777" w:rsidR="00EA76D2" w:rsidRDefault="00000000">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1.具备良好的咨询服务经验和行业口碑，有事业单位内部控制体系设计、咨询、建设等服务经历，熟悉医疗行业经营业务。</w:t>
      </w:r>
    </w:p>
    <w:p w14:paraId="1D9A0D90" w14:textId="77777777" w:rsidR="00EA76D2" w:rsidRDefault="00000000">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2.有能够满足建设事业单位内部控制体系的专业人员以及应具备的专业能力，能够派专职人员进驻我院开展工作。</w:t>
      </w:r>
    </w:p>
    <w:p w14:paraId="4DBB83D5" w14:textId="77777777" w:rsidR="00EA76D2" w:rsidRDefault="00000000">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3.具有良好的售后服务体系，能提供后续技术支持。</w:t>
      </w:r>
    </w:p>
    <w:p w14:paraId="73B2E597" w14:textId="77777777" w:rsidR="00EA76D2" w:rsidRDefault="00000000">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4.具有丰富的医院内控培训经验，项目组成员在全国医院系统讲授过内部控制课程（需提供该成员授课现场照片）。</w:t>
      </w:r>
    </w:p>
    <w:p w14:paraId="241001AA" w14:textId="3BDD4CCD" w:rsidR="00EA76D2" w:rsidRDefault="00000000">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5.具备良好的咨询服务历史经验，可提供不少于</w:t>
      </w:r>
      <w:r w:rsidR="00CC7A64">
        <w:rPr>
          <w:rFonts w:ascii="宋体" w:eastAsia="宋体" w:hAnsi="宋体" w:hint="eastAsia"/>
          <w:color w:val="000000" w:themeColor="text1"/>
          <w:sz w:val="24"/>
          <w:szCs w:val="24"/>
        </w:rPr>
        <w:t>5</w:t>
      </w:r>
      <w:r>
        <w:rPr>
          <w:rFonts w:ascii="宋体" w:eastAsia="宋体" w:hAnsi="宋体" w:hint="eastAsia"/>
          <w:color w:val="000000" w:themeColor="text1"/>
          <w:sz w:val="24"/>
          <w:szCs w:val="24"/>
        </w:rPr>
        <w:t>家三甲以上（含三甲）医院内控工作成功案例。</w:t>
      </w:r>
    </w:p>
    <w:sectPr w:rsidR="00EA76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QyNTY2NDBiZmI5NWZmMmRhMWI2MjljMWFhNzRiMjIifQ=="/>
  </w:docVars>
  <w:rsids>
    <w:rsidRoot w:val="006272CA"/>
    <w:rsid w:val="0000594F"/>
    <w:rsid w:val="000D4E2A"/>
    <w:rsid w:val="0016346F"/>
    <w:rsid w:val="001B167A"/>
    <w:rsid w:val="001D435C"/>
    <w:rsid w:val="002518AD"/>
    <w:rsid w:val="00302B16"/>
    <w:rsid w:val="00306BE8"/>
    <w:rsid w:val="00386926"/>
    <w:rsid w:val="003D623F"/>
    <w:rsid w:val="00427980"/>
    <w:rsid w:val="0047596A"/>
    <w:rsid w:val="00491A32"/>
    <w:rsid w:val="00545365"/>
    <w:rsid w:val="005A546C"/>
    <w:rsid w:val="005C087B"/>
    <w:rsid w:val="006272CA"/>
    <w:rsid w:val="00643490"/>
    <w:rsid w:val="00686A3E"/>
    <w:rsid w:val="006F59A7"/>
    <w:rsid w:val="00710139"/>
    <w:rsid w:val="00711CA9"/>
    <w:rsid w:val="00832861"/>
    <w:rsid w:val="008502DB"/>
    <w:rsid w:val="008A5F7B"/>
    <w:rsid w:val="008B0598"/>
    <w:rsid w:val="008D5B1A"/>
    <w:rsid w:val="00903DB8"/>
    <w:rsid w:val="0092413F"/>
    <w:rsid w:val="009555A1"/>
    <w:rsid w:val="0097416F"/>
    <w:rsid w:val="009B3EB3"/>
    <w:rsid w:val="009E10D2"/>
    <w:rsid w:val="009E145E"/>
    <w:rsid w:val="00A2050F"/>
    <w:rsid w:val="00A7793C"/>
    <w:rsid w:val="00B46D2A"/>
    <w:rsid w:val="00B5577D"/>
    <w:rsid w:val="00B62F41"/>
    <w:rsid w:val="00BC20B8"/>
    <w:rsid w:val="00C6265F"/>
    <w:rsid w:val="00C70F97"/>
    <w:rsid w:val="00CB3CD2"/>
    <w:rsid w:val="00CC51B3"/>
    <w:rsid w:val="00CC7A64"/>
    <w:rsid w:val="00CF490C"/>
    <w:rsid w:val="00D325A3"/>
    <w:rsid w:val="00DF5E9C"/>
    <w:rsid w:val="00E02C8C"/>
    <w:rsid w:val="00E3081D"/>
    <w:rsid w:val="00E31AE4"/>
    <w:rsid w:val="00E570B4"/>
    <w:rsid w:val="00E620D4"/>
    <w:rsid w:val="00E8566C"/>
    <w:rsid w:val="00EA76D2"/>
    <w:rsid w:val="00F26488"/>
    <w:rsid w:val="00F37CB4"/>
    <w:rsid w:val="00F91665"/>
    <w:rsid w:val="34757F0C"/>
    <w:rsid w:val="60673C8D"/>
    <w:rsid w:val="709114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75437"/>
  <w15:docId w15:val="{AF61DF27-F101-4C0E-BA5A-C6006364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1884</Words>
  <Characters>1923</Characters>
  <Application>Microsoft Office Word</Application>
  <DocSecurity>0</DocSecurity>
  <Lines>66</Lines>
  <Paragraphs>37</Paragraphs>
  <ScaleCrop>false</ScaleCrop>
  <Company>Microsoft</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nng</dc:creator>
  <cp:lastModifiedBy>HUAWEI</cp:lastModifiedBy>
  <cp:revision>3</cp:revision>
  <dcterms:created xsi:type="dcterms:W3CDTF">2025-12-09T04:05:00Z</dcterms:created>
  <dcterms:modified xsi:type="dcterms:W3CDTF">2025-12-09T04:05:00Z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DD6E2CF8F7634D2882EA02BB4A1F9E11_12</vt:lpwstr>
  </property>
  <property fmtid="{D5CDD505-2E9C-101B-9397-08002B2CF9AE}" pid="4" name="KSOTemplateDocerSaveRecord">
    <vt:lpwstr>eyJoZGlkIjoiZDQyNTY2NDBiZmI5NWZmMmRhMWI2MjljMWFhNzRiMjIifQ==</vt:lpwstr>
  </property>
</Properties>
</file>