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D486E">
      <w:pPr>
        <w:jc w:val="center"/>
        <w:rPr>
          <w:rFonts w:hint="eastAsia"/>
          <w:b/>
          <w:bCs/>
          <w:sz w:val="44"/>
          <w:szCs w:val="44"/>
          <w:lang w:val="en-US" w:eastAsia="zh-CN"/>
        </w:rPr>
      </w:pPr>
      <w:bookmarkStart w:id="0" w:name="_GoBack"/>
      <w:r>
        <w:rPr>
          <w:rFonts w:hint="eastAsia"/>
          <w:b/>
          <w:bCs/>
          <w:sz w:val="44"/>
          <w:szCs w:val="44"/>
          <w:lang w:val="en-US" w:eastAsia="zh-CN"/>
        </w:rPr>
        <w:t>驻马店经济开发区养老综合服务中心供配电工程项目预算编制服务</w:t>
      </w:r>
    </w:p>
    <w:p w14:paraId="60C78DAC">
      <w:pPr>
        <w:jc w:val="center"/>
        <w:rPr>
          <w:rFonts w:hint="eastAsia"/>
          <w:b/>
          <w:bCs/>
          <w:sz w:val="44"/>
          <w:szCs w:val="44"/>
          <w:lang w:val="en-US" w:eastAsia="zh-CN"/>
        </w:rPr>
      </w:pPr>
      <w:r>
        <w:rPr>
          <w:rFonts w:hint="eastAsia"/>
          <w:b/>
          <w:bCs/>
          <w:sz w:val="44"/>
          <w:szCs w:val="44"/>
          <w:lang w:val="en-US" w:eastAsia="zh-CN"/>
        </w:rPr>
        <w:t>竞价资格要求</w:t>
      </w:r>
    </w:p>
    <w:p w14:paraId="0F71DB1C">
      <w:pPr>
        <w:jc w:val="center"/>
        <w:rPr>
          <w:rFonts w:hint="default"/>
          <w:b/>
          <w:bCs/>
          <w:sz w:val="13"/>
          <w:szCs w:val="13"/>
          <w:lang w:val="en-US" w:eastAsia="zh-CN"/>
        </w:rPr>
      </w:pPr>
    </w:p>
    <w:bookmarkEnd w:id="0"/>
    <w:p w14:paraId="5ECC53F5">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 基本资格要求</w:t>
      </w:r>
    </w:p>
    <w:p w14:paraId="114665D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具有独立承担民事责任的能力，持有有效的营业执照或事业单位法人证书。</w:t>
      </w:r>
    </w:p>
    <w:p w14:paraId="0B0E66E8">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2.具有良好的商业信誉和健全的财务会计制度，提供近一年度经审计的财务报告或银行出具的资信证明。</w:t>
      </w:r>
    </w:p>
    <w:p w14:paraId="0D49CCB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3.具有履行合同所必需的专业技术能力和设备资源，能够组建专业的评审服务团队。</w:t>
      </w:r>
    </w:p>
    <w:p w14:paraId="15EC6EE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 有依法缴纳税收和社会保障资金的良好记录，提供近半年内任意一个月的纳税凭证和社保缴纳凭证。</w:t>
      </w:r>
    </w:p>
    <w:p w14:paraId="278BB9FE">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 参加本次竞价活动前三年内，在经营活动中没有重大违法记录，提供无重大违法记录承诺书。</w:t>
      </w:r>
    </w:p>
    <w:p w14:paraId="53FD88A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 未被列入失信被执行人、重大税收违法失信主体、政府采购严重违法失信行为记录名单，需提供相关查询截图。</w:t>
      </w:r>
    </w:p>
    <w:p w14:paraId="10AC4FB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 专业资格要求</w:t>
      </w:r>
    </w:p>
    <w:p w14:paraId="20EF17AF">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具备</w:t>
      </w:r>
      <w:r>
        <w:rPr>
          <w:rFonts w:hint="eastAsia" w:asciiTheme="minorEastAsia" w:hAnsiTheme="minorEastAsia" w:cstheme="minorEastAsia"/>
          <w:sz w:val="32"/>
          <w:szCs w:val="32"/>
          <w:lang w:val="en-US" w:eastAsia="zh-CN"/>
        </w:rPr>
        <w:t>住建部门认可的</w:t>
      </w:r>
      <w:r>
        <w:rPr>
          <w:rFonts w:hint="eastAsia" w:asciiTheme="minorEastAsia" w:hAnsiTheme="minorEastAsia" w:eastAsiaTheme="minorEastAsia" w:cstheme="minorEastAsia"/>
          <w:sz w:val="32"/>
          <w:szCs w:val="32"/>
        </w:rPr>
        <w:t>工程造价咨询</w:t>
      </w:r>
      <w:r>
        <w:rPr>
          <w:rFonts w:hint="eastAsia" w:asciiTheme="minorEastAsia" w:hAnsiTheme="minorEastAsia" w:cstheme="minorEastAsia"/>
          <w:sz w:val="32"/>
          <w:szCs w:val="32"/>
          <w:lang w:val="en-US" w:eastAsia="zh-CN"/>
        </w:rPr>
        <w:t>企业</w:t>
      </w:r>
      <w:r>
        <w:rPr>
          <w:rFonts w:hint="eastAsia" w:asciiTheme="minorEastAsia" w:hAnsiTheme="minorEastAsia" w:eastAsiaTheme="minorEastAsia" w:cstheme="minorEastAsia"/>
          <w:sz w:val="32"/>
          <w:szCs w:val="32"/>
        </w:rPr>
        <w:t>甲级资质</w:t>
      </w:r>
      <w:r>
        <w:rPr>
          <w:rFonts w:hint="eastAsia" w:asciiTheme="minorEastAsia" w:hAnsiTheme="minorEastAsia" w:cstheme="minorEastAsia"/>
          <w:sz w:val="32"/>
          <w:szCs w:val="32"/>
          <w:lang w:eastAsia="zh-CN"/>
        </w:rPr>
        <w:t>，</w:t>
      </w:r>
      <w:r>
        <w:rPr>
          <w:rFonts w:hint="eastAsia" w:asciiTheme="minorEastAsia" w:hAnsiTheme="minorEastAsia" w:cstheme="minorEastAsia"/>
          <w:sz w:val="32"/>
          <w:szCs w:val="32"/>
          <w:lang w:val="en-US" w:eastAsia="zh-CN"/>
        </w:rPr>
        <w:t>有效期内</w:t>
      </w:r>
      <w:r>
        <w:rPr>
          <w:rFonts w:hint="eastAsia" w:asciiTheme="minorEastAsia" w:hAnsiTheme="minorEastAsia" w:eastAsiaTheme="minorEastAsia" w:cstheme="minorEastAsia"/>
          <w:sz w:val="32"/>
          <w:szCs w:val="32"/>
        </w:rPr>
        <w:t>。</w:t>
      </w:r>
    </w:p>
    <w:p w14:paraId="290BB58B">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项目团队人员要求</w:t>
      </w:r>
    </w:p>
    <w:p w14:paraId="523FAA52">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项目负责人须具有一级注册造价工程师注册证书，且注册在本单位，具备</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年以上相关工作经验。</w:t>
      </w:r>
    </w:p>
    <w:p w14:paraId="13B2C9F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团队成员不少于3人，均需持有注册造价工程师证书或中级及以上工程造价专业技术职称，且熟悉预算评审、招标控制价编制的相关政策法规。</w:t>
      </w:r>
    </w:p>
    <w:p w14:paraId="4B0C33B8">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 近三年内（以合同签订时间为准），具有至少3项同类项目预算评审或招标控制价编制服务业绩，需提供合同关键页复印件。</w:t>
      </w:r>
    </w:p>
    <w:p w14:paraId="179CC4B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 其他要求</w:t>
      </w:r>
    </w:p>
    <w:p w14:paraId="73F3414F">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 本项目不接受联合体竞价，不允许转包或违法分包。</w:t>
      </w:r>
    </w:p>
    <w:p w14:paraId="24CFD4D9">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 能够在竞价人要求的服务周期内完成项目招标控制价编制及预算评审工作，并配合后续的答疑、复核等相关事宜。</w:t>
      </w:r>
    </w:p>
    <w:p w14:paraId="2D36D7BC">
      <w:pPr>
        <w:ind w:firstLine="640" w:firstLineChars="2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3.各竞价代理机构应在本次竞价截止时间前，将全部响应资料按时送达至发布人办公场所（洪河大道666号开发区管委会3楼307室），逾期送达将不予接收，并视为放弃此次竞价。</w:t>
      </w:r>
    </w:p>
    <w:p w14:paraId="745E0763">
      <w:pPr>
        <w:ind w:firstLine="640" w:firstLineChars="200"/>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4.资格审查不合格的竞价单位不参与后续排名，按有效报价从低到高顺序依次递延确定中标单位。</w:t>
      </w:r>
    </w:p>
    <w:p w14:paraId="2C8F2759">
      <w:pPr>
        <w:ind w:firstLine="640" w:firstLineChars="200"/>
        <w:rPr>
          <w:rFonts w:hint="eastAsia" w:asciiTheme="minorEastAsia" w:hAnsiTheme="minorEastAsia" w:cstheme="minorEastAsia"/>
          <w:sz w:val="32"/>
          <w:szCs w:val="32"/>
          <w:lang w:val="en-US" w:eastAsia="zh-CN"/>
        </w:rPr>
      </w:pPr>
    </w:p>
    <w:p w14:paraId="6C399E1D">
      <w:pPr>
        <w:ind w:firstLine="640" w:firstLineChars="200"/>
        <w:rPr>
          <w:rFonts w:hint="eastAsia" w:asciiTheme="minorEastAsia" w:hAnsiTheme="minorEastAsia" w:cstheme="minorEastAsia"/>
          <w:sz w:val="32"/>
          <w:szCs w:val="32"/>
          <w:lang w:val="en-US" w:eastAsia="zh-CN"/>
        </w:rPr>
      </w:pPr>
    </w:p>
    <w:p w14:paraId="76178B0C">
      <w:pPr>
        <w:ind w:firstLine="1920" w:firstLineChars="600"/>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驻马店经济开发区民政与退役军人服务中心</w:t>
      </w:r>
    </w:p>
    <w:p w14:paraId="1379BADC">
      <w:pPr>
        <w:ind w:firstLine="3840" w:firstLineChars="1200"/>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2026年1月5日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97C26"/>
    <w:rsid w:val="1E580260"/>
    <w:rsid w:val="1E6905F2"/>
    <w:rsid w:val="39F224F8"/>
    <w:rsid w:val="640F6E0B"/>
    <w:rsid w:val="67114C48"/>
    <w:rsid w:val="78F97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769</Words>
  <Characters>792</Characters>
  <Lines>0</Lines>
  <Paragraphs>0</Paragraphs>
  <TotalTime>18</TotalTime>
  <ScaleCrop>false</ScaleCrop>
  <LinksUpToDate>false</LinksUpToDate>
  <CharactersWithSpaces>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2025-12-30T01:38:00Z</dcterms:created>
  <dc:creator>西决</dc:creator>
  <cp:lastModifiedBy>西决</cp:lastModifiedBy>
  <dcterms:modified xsi:type="dcterms:W3CDTF">2026-01-05T09:12:08Z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D8CA70B771004115921055075119B874_11</vt:lpwstr>
  </property>
  <property fmtid="{D5CDD505-2E9C-101B-9397-08002B2CF9AE}" pid="4" name="KSOTemplateDocerSaveRecord">
    <vt:lpwstr>eyJoZGlkIjoiNTc2ZjEwOTZmOWJjZGRmMjI1M2U5N2NhZGQ4MDg3NDkiLCJ1c2VySWQiOiIyNDgwNzg0NDgifQ==</vt:lpwstr>
  </property>
</Properties>
</file>