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驻马店市中心医院媒体宣传服务项目采购需求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一、资质要求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1.满足《中华人民共和国政府采购法》第二十二条规定；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1.1具有独立承担民事责任的能力；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1.2具有良好的商业信誉和健全的财务会计制度；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1.3具有履行合同所必需的设备和专业技术能力；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1.4有依法缴纳税收和社会保障资金的良好记录；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1.5参加政府采购活动前三年内，在经营活动中没有重大违法记录；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1.6法律、行政法规规定的其他条件。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zh-CN"/>
        </w:rPr>
        <w:t>根据《关于在政府采购活动中查询及使用信用记录有关问题的通知》(财库[2016]125号)的规定，对列入失信被执行人、重大税收违法失信主体、政府采购严重违法失信行为记录名单的投标供应商，拒绝参与本项目政府采购活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zh-CN"/>
        </w:rPr>
        <w:t>3.单位负责人为同一人或者存在直接控股、管理关系的不同供应商，不得参加同一合同项下的政府采购活动。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4.其他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zh-CN"/>
        </w:rPr>
        <w:t>特定资格要求：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供应商具备《中华人民共和国互联网新闻信息服务许可证》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二、技术要求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/>
          <w:color w:val="auto"/>
          <w:sz w:val="28"/>
          <w:szCs w:val="28"/>
          <w:highlight w:val="none"/>
          <w:u w:val="none"/>
          <w:lang w:val="en-US" w:eastAsia="zh-CN"/>
        </w:rPr>
        <w:t>新闻稿件需要在市级及以上官方主流媒体播出；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/>
          <w:color w:val="auto"/>
          <w:sz w:val="28"/>
          <w:szCs w:val="28"/>
          <w:highlight w:val="none"/>
          <w:u w:val="none"/>
          <w:lang w:val="en-US" w:eastAsia="zh-CN"/>
        </w:rPr>
        <w:t>2.新媒体短视频需在市级及以上官方媒体平台刊发；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/>
          <w:color w:val="auto"/>
          <w:sz w:val="28"/>
          <w:szCs w:val="28"/>
          <w:highlight w:val="none"/>
          <w:u w:val="none"/>
          <w:lang w:val="en-US" w:eastAsia="zh-CN"/>
        </w:rPr>
        <w:t>3.年度稿件累计点击率≥5000万。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/>
          <w:color w:val="auto"/>
          <w:sz w:val="28"/>
          <w:szCs w:val="28"/>
          <w:highlight w:val="none"/>
          <w:u w:val="none"/>
          <w:lang w:val="en-US" w:eastAsia="zh-CN"/>
        </w:rPr>
        <w:t>4.专职人员需提供新闻相关专业副高级职称证书；（提供证明文件）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/>
          <w:color w:val="auto"/>
          <w:sz w:val="28"/>
          <w:szCs w:val="28"/>
          <w:u w:val="none"/>
          <w:lang w:val="en-US" w:eastAsia="zh-CN"/>
        </w:rPr>
        <w:t xml:space="preserve">5.视频应支持高清分辨率（如1080P或更高，甚至4K）格式上，建议使用常见的视频编码格式（如H.264/AVC等），以确保兼容性；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/>
          <w:color w:val="auto"/>
          <w:sz w:val="28"/>
          <w:szCs w:val="28"/>
          <w:u w:val="none"/>
          <w:lang w:val="en-US" w:eastAsia="zh-CN"/>
        </w:rPr>
        <w:t>6.要求有专业的摄像设备（如高清摄像机、单反、无人机、话筒或小蜜蜂等），以捕捉高质量的影像素材</w:t>
      </w:r>
      <w:r>
        <w:rPr>
          <w:rFonts w:hint="eastAsia" w:ascii="仿宋" w:hAnsi="仿宋" w:eastAsia="仿宋" w:cs="仿宋"/>
          <w:i w:val="0"/>
          <w:iCs/>
          <w:color w:val="auto"/>
          <w:sz w:val="28"/>
          <w:szCs w:val="28"/>
          <w:highlight w:val="none"/>
          <w:u w:val="none"/>
          <w:lang w:val="en-US" w:eastAsia="zh-CN"/>
        </w:rPr>
        <w:t>；（提供设备清单及相关证明文件）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/>
          <w:color w:val="auto"/>
          <w:sz w:val="28"/>
          <w:szCs w:val="28"/>
          <w:u w:val="none"/>
          <w:lang w:val="en-US" w:eastAsia="zh-CN"/>
        </w:rPr>
        <w:t>7.要求具备专业的视频剪辑和后期制作能力，包括剪辑软件（如Adobe Premiere Pro、AE等）的熟练运用。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三、商务要求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/>
          <w:color w:val="auto"/>
          <w:sz w:val="28"/>
          <w:szCs w:val="28"/>
          <w:u w:val="none"/>
          <w:lang w:val="en-US" w:eastAsia="zh-CN"/>
        </w:rPr>
        <w:t xml:space="preserve">1.服务（合同）期限：自合同签订之日起1年； 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i w:val="0"/>
          <w:i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/>
          <w:color w:val="auto"/>
          <w:sz w:val="28"/>
          <w:szCs w:val="28"/>
          <w:u w:val="none"/>
          <w:lang w:val="en-US" w:eastAsia="zh-CN"/>
        </w:rPr>
        <w:t xml:space="preserve">2.质量要求：符合国家现行规定的质量标准和技术要求；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四、其他要求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（一）供应商在报价的同时，将以下内容以PDF的格式发送至邮箱：ylzyk@qq.com。</w:t>
      </w:r>
    </w:p>
    <w:p>
      <w:pPr>
        <w:spacing w:line="560" w:lineRule="exact"/>
        <w:ind w:firstLine="560" w:firstLineChars="200"/>
        <w:jc w:val="left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《中华人民共和国互联网新闻信息服务许可证》扫描件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2.采购需求“二、技术要求”需提供的证明材料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3.市级媒体事业法人证书扫描件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  <w:t>（二）供应商报价明显低于成本价的，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采购人有权废标并重新开展竞价活动，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上报政府采购监督部门追究相关责任予以处罚。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center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      驻马店市中心医院宣传统战科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             日期：2025年11月5日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MDIwYjQ3MDE5OGYyMGFjOTkzOTY0MmFhZWYyNTQifQ=="/>
  </w:docVars>
  <w:rsids>
    <w:rsidRoot w:val="00000000"/>
    <w:rsid w:val="0075194C"/>
    <w:rsid w:val="0127022D"/>
    <w:rsid w:val="04B85F11"/>
    <w:rsid w:val="058C3E4F"/>
    <w:rsid w:val="068154EF"/>
    <w:rsid w:val="06FC0A47"/>
    <w:rsid w:val="07BE62CF"/>
    <w:rsid w:val="0A892BC4"/>
    <w:rsid w:val="0D7F305A"/>
    <w:rsid w:val="102173FB"/>
    <w:rsid w:val="13D027D0"/>
    <w:rsid w:val="14D40EDF"/>
    <w:rsid w:val="19836A30"/>
    <w:rsid w:val="19A05834"/>
    <w:rsid w:val="19FC50D4"/>
    <w:rsid w:val="1A454510"/>
    <w:rsid w:val="21DF2C72"/>
    <w:rsid w:val="280D4051"/>
    <w:rsid w:val="29AF3167"/>
    <w:rsid w:val="2A5F0DF4"/>
    <w:rsid w:val="2BEE68D3"/>
    <w:rsid w:val="2D7C4A3D"/>
    <w:rsid w:val="30E12562"/>
    <w:rsid w:val="350723C9"/>
    <w:rsid w:val="378219F7"/>
    <w:rsid w:val="37ED4E25"/>
    <w:rsid w:val="38431D54"/>
    <w:rsid w:val="3ABB2076"/>
    <w:rsid w:val="3CAC611A"/>
    <w:rsid w:val="3D235CB1"/>
    <w:rsid w:val="3D5B18EE"/>
    <w:rsid w:val="403D352D"/>
    <w:rsid w:val="411E79D5"/>
    <w:rsid w:val="43EC0836"/>
    <w:rsid w:val="47AF2F63"/>
    <w:rsid w:val="48205739"/>
    <w:rsid w:val="48205C0E"/>
    <w:rsid w:val="4CEF6349"/>
    <w:rsid w:val="4DBD55EE"/>
    <w:rsid w:val="54B27D1E"/>
    <w:rsid w:val="54DA0EF3"/>
    <w:rsid w:val="56CB24E4"/>
    <w:rsid w:val="5C513AAA"/>
    <w:rsid w:val="605B3904"/>
    <w:rsid w:val="618164DD"/>
    <w:rsid w:val="62D640FB"/>
    <w:rsid w:val="64825558"/>
    <w:rsid w:val="64B53784"/>
    <w:rsid w:val="651B4B76"/>
    <w:rsid w:val="669E666A"/>
    <w:rsid w:val="66BC2B4E"/>
    <w:rsid w:val="67096063"/>
    <w:rsid w:val="67114B3D"/>
    <w:rsid w:val="67697B97"/>
    <w:rsid w:val="685F49CC"/>
    <w:rsid w:val="687335A2"/>
    <w:rsid w:val="68CA3301"/>
    <w:rsid w:val="69E06B54"/>
    <w:rsid w:val="6C5F6456"/>
    <w:rsid w:val="6DA40692"/>
    <w:rsid w:val="6E272FA3"/>
    <w:rsid w:val="6FDC5803"/>
    <w:rsid w:val="71642A9A"/>
    <w:rsid w:val="722420E4"/>
    <w:rsid w:val="73824B60"/>
    <w:rsid w:val="75A655BD"/>
    <w:rsid w:val="7AB20098"/>
    <w:rsid w:val="7B42141C"/>
    <w:rsid w:val="7BCF0D6F"/>
    <w:rsid w:val="7D2E32B9"/>
    <w:rsid w:val="7E680E5E"/>
    <w:rsid w:val="7F70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 w:asciiTheme="minorAscii" w:hAnsiTheme="minorAscii"/>
      <w:kern w:val="44"/>
      <w:sz w:val="32"/>
      <w:szCs w:val="22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"/>
    <w:basedOn w:val="1"/>
    <w:next w:val="6"/>
    <w:unhideWhenUsed/>
    <w:qFormat/>
    <w:uiPriority w:val="99"/>
    <w:rPr>
      <w:rFonts w:ascii="Times New Roman" w:hAnsi="Times New Roman" w:eastAsia="黑体" w:cs="Times New Roman"/>
      <w:sz w:val="28"/>
      <w:szCs w:val="28"/>
    </w:rPr>
  </w:style>
  <w:style w:type="paragraph" w:customStyle="1" w:styleId="6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7">
    <w:name w:val="Body Text Indent"/>
    <w:basedOn w:val="1"/>
    <w:next w:val="8"/>
    <w:unhideWhenUsed/>
    <w:qFormat/>
    <w:uiPriority w:val="99"/>
    <w:pPr>
      <w:spacing w:before="100" w:beforeAutospacing="1" w:after="120"/>
      <w:ind w:left="420" w:leftChars="200"/>
    </w:pPr>
    <w:rPr>
      <w:rFonts w:ascii="Times New Roman" w:hAnsi="Times New Roman" w:eastAsia="宋体" w:cs="Times New Roman"/>
      <w:szCs w:val="21"/>
    </w:rPr>
  </w:style>
  <w:style w:type="paragraph" w:styleId="8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next w:val="5"/>
    <w:qFormat/>
    <w:uiPriority w:val="0"/>
    <w:pPr>
      <w:spacing w:after="120" w:line="480" w:lineRule="auto"/>
      <w:ind w:firstLine="560" w:firstLineChars="200"/>
    </w:pPr>
    <w:rPr>
      <w:rFonts w:ascii="Calibri" w:hAnsi="Calibri" w:eastAsia="仿宋_GB2312"/>
      <w:sz w:val="28"/>
    </w:rPr>
  </w:style>
  <w:style w:type="paragraph" w:styleId="11">
    <w:name w:val="Body Text First Indent"/>
    <w:basedOn w:val="5"/>
    <w:next w:val="12"/>
    <w:qFormat/>
    <w:uiPriority w:val="0"/>
    <w:pPr>
      <w:spacing w:line="312" w:lineRule="auto"/>
      <w:ind w:firstLine="420"/>
    </w:pPr>
    <w:rPr>
      <w:sz w:val="24"/>
      <w:szCs w:val="20"/>
    </w:rPr>
  </w:style>
  <w:style w:type="paragraph" w:styleId="12">
    <w:name w:val="Body Text First Indent 2"/>
    <w:basedOn w:val="7"/>
    <w:next w:val="4"/>
    <w:unhideWhenUsed/>
    <w:qFormat/>
    <w:uiPriority w:val="99"/>
    <w:pPr>
      <w:ind w:firstLine="420"/>
    </w:pPr>
  </w:style>
  <w:style w:type="table" w:styleId="14">
    <w:name w:val="Table Grid"/>
    <w:basedOn w:val="1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样式 首行缩进:  2 字符"/>
    <w:basedOn w:val="1"/>
    <w:qFormat/>
    <w:uiPriority w:val="0"/>
    <w:pPr>
      <w:spacing w:line="360" w:lineRule="auto"/>
      <w:ind w:firstLine="480" w:firstLineChars="200"/>
      <w:jc w:val="left"/>
    </w:pPr>
    <w:rPr>
      <w:rFonts w:ascii="宋体" w:hAnsi="宋体" w:cs="宋体"/>
      <w:color w:val="000000"/>
      <w:sz w:val="24"/>
      <w:szCs w:val="20"/>
    </w:rPr>
  </w:style>
  <w:style w:type="character" w:customStyle="1" w:styleId="17">
    <w:name w:val="NormalCharacter"/>
    <w:qFormat/>
    <w:uiPriority w:val="0"/>
    <w:rPr>
      <w:sz w:val="24"/>
      <w:szCs w:val="24"/>
    </w:rPr>
  </w:style>
  <w:style w:type="table" w:customStyle="1" w:styleId="1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842</Words>
  <Characters>925</Characters>
  <Lines>0</Lines>
  <Paragraphs>0</Paragraphs>
  <TotalTime>8</TotalTime>
  <ScaleCrop>false</ScaleCrop>
  <LinksUpToDate>false</LinksUpToDate>
  <CharactersWithSpaces>983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2021-01-18T03:09:00Z</dcterms:created>
  <dc:creator>admin</dc:creator>
  <cp:lastModifiedBy>李沐佳</cp:lastModifiedBy>
  <cp:lastPrinted>2024-05-09T01:25:00Z</cp:lastPrinted>
  <dcterms:modified xsi:type="dcterms:W3CDTF">2025-11-05T09:49:30Z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53FFCCE4671F4190892468A55E0AEAEF_13</vt:lpwstr>
  </property>
  <property fmtid="{D5CDD505-2E9C-101B-9397-08002B2CF9AE}" pid="4" name="KSOTemplateDocerSaveRecord">
    <vt:lpwstr>eyJoZGlkIjoiMzU0MTZjMjFkMjFjOGMwYTIzNWEzZDljNjYxZWI0MmYiLCJ1c2VySWQiOiIxNjg0NTc5MjM2In0=</vt:lpwstr>
  </property>
</Properties>
</file>