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DBE0E">
      <w:pPr>
        <w:jc w:val="center"/>
        <w:rPr>
          <w:b/>
          <w:sz w:val="36"/>
          <w:szCs w:val="36"/>
        </w:rPr>
      </w:pPr>
      <w:r>
        <w:rPr>
          <w:rFonts w:hint="eastAsia"/>
          <w:b/>
          <w:sz w:val="36"/>
          <w:szCs w:val="36"/>
        </w:rPr>
        <w:t>驻马店市耕地质量监测工作方案</w:t>
      </w:r>
    </w:p>
    <w:p w14:paraId="0DB847CE">
      <w:pPr>
        <w:ind w:firstLine="560" w:firstLineChars="200"/>
        <w:rPr>
          <w:sz w:val="28"/>
          <w:szCs w:val="28"/>
        </w:rPr>
      </w:pPr>
      <w:r>
        <w:rPr>
          <w:rFonts w:hint="eastAsia"/>
          <w:sz w:val="28"/>
          <w:szCs w:val="28"/>
        </w:rPr>
        <w:t>耕地质量监测是国家粮食安全市长责任制考核和市政府耕地保护责任制考核等工作中的一项重要内容，对于提高我市耕地质量、指导耕地质量管理、增强粮食可持续生产能力，实现“藏粮于地，藏粮于技”战略具有十分重要的意义。</w:t>
      </w:r>
    </w:p>
    <w:p w14:paraId="0B105D8C">
      <w:pPr>
        <w:ind w:firstLine="560" w:firstLineChars="200"/>
        <w:rPr>
          <w:sz w:val="28"/>
          <w:szCs w:val="28"/>
        </w:rPr>
      </w:pPr>
      <w:r>
        <w:rPr>
          <w:rFonts w:hint="eastAsia"/>
          <w:sz w:val="28"/>
          <w:szCs w:val="28"/>
        </w:rPr>
        <w:t>为贯彻落实《河南省耕地质量管理办法》（河南省人民政府令2013年第152号）、《耕地质量调查监测与评价办法》（农业部令2016年第2号）和《耕地质量等级》（GB/T33469-2016）有关要求，切实加强和推进我市耕地质量监测工作，在2018年建设完成18个市级耕地质量监测点的基础上，进一步做好18个市级耕地质量监测网点运行维护工作，按时完成上级下达的有关耕地质量建设的各项工作。</w:t>
      </w:r>
    </w:p>
    <w:p w14:paraId="1D9713CE">
      <w:pPr>
        <w:ind w:firstLine="560" w:firstLineChars="200"/>
        <w:rPr>
          <w:sz w:val="28"/>
          <w:szCs w:val="28"/>
        </w:rPr>
      </w:pPr>
      <w:r>
        <w:rPr>
          <w:rFonts w:hint="eastAsia"/>
          <w:sz w:val="28"/>
          <w:szCs w:val="28"/>
        </w:rPr>
        <w:t>一、根据全国耕地质量监测技术规程，主要工作内容如下:</w:t>
      </w:r>
    </w:p>
    <w:p w14:paraId="6D0D2C30">
      <w:pPr>
        <w:ind w:firstLine="560" w:firstLineChars="200"/>
        <w:rPr>
          <w:sz w:val="28"/>
          <w:szCs w:val="28"/>
        </w:rPr>
      </w:pPr>
      <w:r>
        <w:rPr>
          <w:rFonts w:hint="eastAsia"/>
          <w:sz w:val="28"/>
          <w:szCs w:val="28"/>
        </w:rPr>
        <w:t>1、制定监测试验方案并进行实施及监测技术规程；</w:t>
      </w:r>
    </w:p>
    <w:p w14:paraId="4E1FA959">
      <w:pPr>
        <w:ind w:firstLine="560" w:firstLineChars="200"/>
        <w:rPr>
          <w:sz w:val="28"/>
          <w:szCs w:val="28"/>
        </w:rPr>
      </w:pPr>
      <w:r>
        <w:rPr>
          <w:rFonts w:hint="eastAsia"/>
          <w:sz w:val="28"/>
          <w:szCs w:val="28"/>
        </w:rPr>
        <w:t>2、负责市级耕地质量监测点(含监测点位和标识标牌)基础设施及生产工具的管护；</w:t>
      </w:r>
    </w:p>
    <w:p w14:paraId="071559A9">
      <w:pPr>
        <w:ind w:firstLine="560" w:firstLineChars="200"/>
        <w:rPr>
          <w:sz w:val="28"/>
          <w:szCs w:val="28"/>
        </w:rPr>
      </w:pPr>
      <w:r>
        <w:rPr>
          <w:rFonts w:hint="eastAsia"/>
          <w:sz w:val="28"/>
          <w:szCs w:val="28"/>
        </w:rPr>
        <w:t>3、每年度在</w:t>
      </w:r>
      <w:r>
        <w:rPr>
          <w:rFonts w:hint="eastAsia"/>
          <w:sz w:val="28"/>
          <w:szCs w:val="28"/>
          <w:lang w:val="en-US" w:eastAsia="zh-CN"/>
        </w:rPr>
        <w:t>夏、</w:t>
      </w:r>
      <w:r>
        <w:rPr>
          <w:rFonts w:hint="eastAsia"/>
          <w:sz w:val="28"/>
          <w:szCs w:val="28"/>
        </w:rPr>
        <w:t>秋</w:t>
      </w:r>
      <w:r>
        <w:rPr>
          <w:rFonts w:hint="eastAsia"/>
          <w:sz w:val="28"/>
          <w:szCs w:val="28"/>
          <w:lang w:val="en-US" w:eastAsia="zh-CN"/>
        </w:rPr>
        <w:t>两季农</w:t>
      </w:r>
      <w:r>
        <w:rPr>
          <w:rFonts w:hint="eastAsia"/>
          <w:sz w:val="28"/>
          <w:szCs w:val="28"/>
        </w:rPr>
        <w:t>作物收获后施肥前的监测地块上分别采集空白和习惯区土壤样品，风干处理后于当年10月底前，委托第三方检测并出具报告及监测调查数据表。</w:t>
      </w:r>
    </w:p>
    <w:p w14:paraId="2F72E350">
      <w:pPr>
        <w:ind w:firstLine="560" w:firstLineChars="200"/>
        <w:rPr>
          <w:sz w:val="28"/>
          <w:szCs w:val="28"/>
        </w:rPr>
      </w:pPr>
      <w:r>
        <w:rPr>
          <w:rFonts w:hint="eastAsia"/>
          <w:sz w:val="28"/>
          <w:szCs w:val="28"/>
        </w:rPr>
        <w:t>4、培训、技术指导和监测实施中的管理、检查等；</w:t>
      </w:r>
    </w:p>
    <w:p w14:paraId="724CA6AA">
      <w:pPr>
        <w:ind w:firstLine="560" w:firstLineChars="200"/>
        <w:rPr>
          <w:sz w:val="28"/>
          <w:szCs w:val="28"/>
        </w:rPr>
      </w:pPr>
      <w:r>
        <w:rPr>
          <w:rFonts w:hint="eastAsia"/>
          <w:sz w:val="28"/>
          <w:szCs w:val="28"/>
        </w:rPr>
        <w:t>5、耕地质量监测网点运行维护工作经费3500元/个，每个县两个市级耕地质量监测点，合计700</w:t>
      </w:r>
      <w:r>
        <w:rPr>
          <w:sz w:val="28"/>
          <w:szCs w:val="28"/>
        </w:rPr>
        <w:t>0</w:t>
      </w:r>
      <w:r>
        <w:rPr>
          <w:rFonts w:hint="eastAsia"/>
          <w:sz w:val="28"/>
          <w:szCs w:val="28"/>
        </w:rPr>
        <w:t>0元。用于耕地质量监测的地块租赁、耕种、田间调查、土壤及植株样品的采集和理化性状测定、测产等。</w:t>
      </w:r>
    </w:p>
    <w:p w14:paraId="616F682C">
      <w:pPr>
        <w:ind w:firstLine="560" w:firstLineChars="200"/>
        <w:rPr>
          <w:sz w:val="28"/>
          <w:szCs w:val="28"/>
        </w:rPr>
      </w:pPr>
      <w:r>
        <w:rPr>
          <w:rFonts w:hint="eastAsia"/>
          <w:sz w:val="28"/>
          <w:szCs w:val="28"/>
        </w:rPr>
        <w:t>二、委托第三方并负责监测实施</w:t>
      </w:r>
    </w:p>
    <w:p w14:paraId="2F968BA8">
      <w:pPr>
        <w:ind w:firstLine="560" w:firstLineChars="200"/>
        <w:rPr>
          <w:sz w:val="28"/>
          <w:szCs w:val="28"/>
        </w:rPr>
      </w:pPr>
      <w:r>
        <w:rPr>
          <w:rFonts w:hint="eastAsia"/>
          <w:sz w:val="28"/>
          <w:szCs w:val="28"/>
        </w:rPr>
        <w:t>第三方主要工作内容</w:t>
      </w:r>
    </w:p>
    <w:p w14:paraId="4A81D2BA">
      <w:pPr>
        <w:ind w:firstLine="560" w:firstLineChars="200"/>
        <w:rPr>
          <w:sz w:val="28"/>
          <w:szCs w:val="28"/>
        </w:rPr>
      </w:pPr>
      <w:r>
        <w:rPr>
          <w:rFonts w:hint="eastAsia"/>
          <w:sz w:val="28"/>
          <w:szCs w:val="28"/>
        </w:rPr>
        <w:t>1、按照甲方确定的监测试验方案进行实施；</w:t>
      </w:r>
    </w:p>
    <w:p w14:paraId="333244CF">
      <w:pPr>
        <w:ind w:firstLine="560" w:firstLineChars="200"/>
        <w:rPr>
          <w:sz w:val="28"/>
          <w:szCs w:val="28"/>
        </w:rPr>
      </w:pPr>
      <w:r>
        <w:rPr>
          <w:rFonts w:hint="eastAsia"/>
          <w:sz w:val="28"/>
          <w:szCs w:val="28"/>
        </w:rPr>
        <w:t>2、监测点位和标识标牌长期固定，不能更换；</w:t>
      </w:r>
    </w:p>
    <w:p w14:paraId="058EDA8A">
      <w:pPr>
        <w:ind w:firstLine="560" w:firstLineChars="200"/>
        <w:rPr>
          <w:sz w:val="28"/>
          <w:szCs w:val="28"/>
        </w:rPr>
      </w:pPr>
      <w:r>
        <w:rPr>
          <w:rFonts w:hint="eastAsia"/>
          <w:sz w:val="28"/>
          <w:szCs w:val="28"/>
        </w:rPr>
        <w:t>3、负责市级耕地质量监测点基础设施及生产工具的管护，确保监测点正常运行；</w:t>
      </w:r>
    </w:p>
    <w:p w14:paraId="4DABA8C0">
      <w:pPr>
        <w:ind w:firstLine="560" w:firstLineChars="200"/>
        <w:rPr>
          <w:rFonts w:hint="eastAsia" w:eastAsiaTheme="minorEastAsia"/>
          <w:sz w:val="28"/>
          <w:szCs w:val="28"/>
          <w:lang w:eastAsia="zh-CN"/>
        </w:rPr>
      </w:pPr>
      <w:r>
        <w:rPr>
          <w:rFonts w:hint="eastAsia"/>
          <w:sz w:val="28"/>
          <w:szCs w:val="28"/>
        </w:rPr>
        <w:t>4、每年度在</w:t>
      </w:r>
      <w:r>
        <w:rPr>
          <w:rFonts w:hint="eastAsia"/>
          <w:sz w:val="28"/>
          <w:szCs w:val="28"/>
          <w:lang w:val="en-US" w:eastAsia="zh-CN"/>
        </w:rPr>
        <w:t>夏、</w:t>
      </w:r>
      <w:r>
        <w:rPr>
          <w:rFonts w:hint="eastAsia"/>
          <w:sz w:val="28"/>
          <w:szCs w:val="28"/>
        </w:rPr>
        <w:t>秋</w:t>
      </w:r>
      <w:r>
        <w:rPr>
          <w:rFonts w:hint="eastAsia"/>
          <w:sz w:val="28"/>
          <w:szCs w:val="28"/>
          <w:lang w:val="en-US" w:eastAsia="zh-CN"/>
        </w:rPr>
        <w:t>两季农</w:t>
      </w:r>
      <w:r>
        <w:rPr>
          <w:rFonts w:hint="eastAsia"/>
          <w:sz w:val="28"/>
          <w:szCs w:val="28"/>
        </w:rPr>
        <w:t>作物收获后施肥前的监测地块上分别采集空白和</w:t>
      </w:r>
      <w:r>
        <w:rPr>
          <w:rFonts w:hint="eastAsia"/>
          <w:sz w:val="28"/>
          <w:szCs w:val="28"/>
          <w:lang w:val="en-US" w:eastAsia="zh-CN"/>
        </w:rPr>
        <w:t>常规</w:t>
      </w:r>
      <w:r>
        <w:rPr>
          <w:rFonts w:hint="eastAsia"/>
          <w:sz w:val="28"/>
          <w:szCs w:val="28"/>
        </w:rPr>
        <w:t>区土壤样品，风干处理后于当年10月底前，连同监测报告及监测调查数据表格一并上交甲方</w:t>
      </w:r>
      <w:r>
        <w:rPr>
          <w:rFonts w:hint="eastAsia"/>
          <w:sz w:val="28"/>
          <w:szCs w:val="28"/>
          <w:lang w:eastAsia="zh-CN"/>
        </w:rPr>
        <w:t>；</w:t>
      </w:r>
      <w:bookmarkStart w:id="0" w:name="_GoBack"/>
      <w:bookmarkEnd w:id="0"/>
    </w:p>
    <w:p w14:paraId="5F7347C6">
      <w:pPr>
        <w:ind w:firstLine="560" w:firstLineChars="200"/>
        <w:rPr>
          <w:rFonts w:hint="default" w:eastAsiaTheme="minorEastAsia"/>
          <w:sz w:val="28"/>
          <w:szCs w:val="28"/>
          <w:lang w:val="en-US" w:eastAsia="zh-CN"/>
        </w:rPr>
      </w:pPr>
      <w:r>
        <w:rPr>
          <w:rFonts w:hint="eastAsia"/>
          <w:sz w:val="28"/>
          <w:szCs w:val="28"/>
          <w:lang w:val="en-US" w:eastAsia="zh-CN"/>
        </w:rPr>
        <w:t>5、监测点相关的工作。</w:t>
      </w:r>
    </w:p>
    <w:p w14:paraId="0920B679">
      <w:pPr>
        <w:ind w:firstLine="560" w:firstLineChars="200"/>
        <w:rPr>
          <w:sz w:val="28"/>
          <w:szCs w:val="28"/>
        </w:rPr>
      </w:pPr>
      <w:r>
        <w:rPr>
          <w:rFonts w:hint="eastAsia"/>
          <w:sz w:val="28"/>
          <w:szCs w:val="28"/>
        </w:rPr>
        <w:t>为做好耕地质量监测工作，根据我市主要耕种制度、种植方式、栽培管理方式、施肥水平、作物产量代表水平等情况，目前初步形成覆盖全市主要土壤类型和不同耕地质量等级的市、县两级耕地质量监测网络，监测结果基本反映驻马店市粮食主产区耕地的土壤养分、施肥水平和粮食生产潜力。耕地质量监测工作为政府决策指导农业可持续发展提供科学依据，为指导农民科学施肥、提高肥料利用效率、培肥地力提升耕地质量，促进农业增效、农民增收作出应有的贡献。</w:t>
      </w:r>
    </w:p>
    <w:p w14:paraId="703B000A">
      <w:pPr>
        <w:ind w:firstLine="560" w:firstLineChars="200"/>
        <w:rPr>
          <w:sz w:val="28"/>
          <w:szCs w:val="28"/>
        </w:rPr>
      </w:pPr>
    </w:p>
    <w:p w14:paraId="0AC1F4EE">
      <w:pPr>
        <w:ind w:firstLine="560" w:firstLineChars="2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YTNhMGJlOTljNjhiOGQxYmNjYjgwNGVlMTZmY2YifQ=="/>
  </w:docVars>
  <w:rsids>
    <w:rsidRoot w:val="00E41400"/>
    <w:rsid w:val="00331B3B"/>
    <w:rsid w:val="00744911"/>
    <w:rsid w:val="00B04337"/>
    <w:rsid w:val="00E41400"/>
    <w:rsid w:val="00F0337E"/>
    <w:rsid w:val="06046B53"/>
    <w:rsid w:val="22FF4170"/>
    <w:rsid w:val="26F72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2</Pages>
  <Words>1295</Words>
  <Characters>1351</Characters>
  <Lines>9</Lines>
  <Paragraphs>2</Paragraphs>
  <TotalTime>9</TotalTime>
  <ScaleCrop>false</ScaleCrop>
  <LinksUpToDate>false</LinksUpToDate>
  <CharactersWithSpaces>1351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2024-11-28T00:14:00Z</dcterms:created>
  <dc:creator>Microsoft</dc:creator>
  <cp:lastModifiedBy>admin</cp:lastModifiedBy>
  <dcterms:modified xsi:type="dcterms:W3CDTF">2024-11-29T07:35:47Z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6C175311B7924906B0976CDD1B477E9C_12</vt:lpwstr>
  </property>
</Properties>
</file>